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178C" w14:textId="77777777" w:rsidR="007F4D8D" w:rsidRPr="007F4D8D" w:rsidRDefault="007F4D8D" w:rsidP="007F4D8D">
      <w:pPr>
        <w:pStyle w:val="StandardWeb"/>
        <w:jc w:val="both"/>
        <w:rPr>
          <w:rFonts w:ascii="Trebuchet MS" w:hAnsi="Trebuchet MS"/>
          <w:b/>
          <w:bCs/>
          <w:sz w:val="28"/>
          <w:szCs w:val="28"/>
        </w:rPr>
      </w:pPr>
      <w:r w:rsidRPr="007F4D8D">
        <w:rPr>
          <w:rFonts w:ascii="Trebuchet MS" w:hAnsi="Trebuchet MS"/>
          <w:b/>
          <w:bCs/>
          <w:sz w:val="28"/>
          <w:szCs w:val="28"/>
        </w:rPr>
        <w:t xml:space="preserve">Teilnahmebedingungen für die Exkursion nach Amsterdam </w:t>
      </w:r>
    </w:p>
    <w:p w14:paraId="530D6FCD" w14:textId="5BC857AE" w:rsidR="007F4D8D" w:rsidRDefault="007F4D8D" w:rsidP="007F4D8D">
      <w:pPr>
        <w:pStyle w:val="StandardWeb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(Gültig ab dem 03.10.25)</w:t>
      </w:r>
    </w:p>
    <w:p w14:paraId="7F8C18A9" w14:textId="7777777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  <w:r w:rsidRPr="007F4D8D">
        <w:rPr>
          <w:rFonts w:ascii="Trebuchet MS" w:hAnsi="Trebuchet MS"/>
          <w:b/>
          <w:bCs/>
          <w:sz w:val="22"/>
          <w:szCs w:val="22"/>
        </w:rPr>
        <w:t>1. Zielgruppe und Teilnahmevoraussetzungen</w:t>
      </w:r>
    </w:p>
    <w:p w14:paraId="3C9B024E" w14:textId="77777777" w:rsidR="007F4D8D" w:rsidRPr="007F4D8D" w:rsidRDefault="007F4D8D" w:rsidP="007F4D8D">
      <w:pPr>
        <w:pStyle w:val="StandardWeb"/>
        <w:jc w:val="both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Die Exkursion richtet sich an Auszubildende ab 18 Jahren. Mit der Anmeldung bestätigen die Teilnehmenden, dass sie zum Zeitpunkt der Reise volljährig sind.</w:t>
      </w:r>
    </w:p>
    <w:p w14:paraId="21B44E5E" w14:textId="6937562E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</w:p>
    <w:p w14:paraId="1D2F326F" w14:textId="7777777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  <w:r w:rsidRPr="007F4D8D">
        <w:rPr>
          <w:rFonts w:ascii="Trebuchet MS" w:hAnsi="Trebuchet MS"/>
          <w:b/>
          <w:bCs/>
          <w:sz w:val="22"/>
          <w:szCs w:val="22"/>
        </w:rPr>
        <w:t>2. Anmeldung und Platzvergabe</w:t>
      </w:r>
    </w:p>
    <w:p w14:paraId="36AE8E56" w14:textId="2354D1E9" w:rsidR="007F4D8D" w:rsidRPr="007F4D8D" w:rsidRDefault="007F4D8D" w:rsidP="007F4D8D">
      <w:pPr>
        <w:pStyle w:val="StandardWeb"/>
        <w:jc w:val="both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Die Anmeldung erfolgt schriftlich über das bereitgestellte Formular.</w:t>
      </w:r>
      <w:r w:rsidRPr="007F4D8D">
        <w:rPr>
          <w:rFonts w:ascii="Trebuchet MS" w:hAnsi="Trebuchet MS"/>
          <w:sz w:val="22"/>
          <w:szCs w:val="22"/>
        </w:rPr>
        <w:br/>
        <w:t>Eine Anmeldung wird erst verbindlich durch die Zahlung des Teilnahmebeitrags nach Erhalt der Anmeldebestätigung.</w:t>
      </w:r>
      <w:r>
        <w:rPr>
          <w:rFonts w:ascii="Trebuchet MS" w:hAnsi="Trebuchet MS"/>
          <w:sz w:val="22"/>
          <w:szCs w:val="22"/>
        </w:rPr>
        <w:t xml:space="preserve"> </w:t>
      </w:r>
      <w:r w:rsidRPr="007F4D8D">
        <w:rPr>
          <w:rFonts w:ascii="Trebuchet MS" w:hAnsi="Trebuchet MS"/>
          <w:sz w:val="22"/>
          <w:szCs w:val="22"/>
        </w:rPr>
        <w:t>Die Höhe des Teilnahmebeitrags und die Zahlungsfrist sind der Anmeldebestätigung zu entnehmen.</w:t>
      </w:r>
    </w:p>
    <w:p w14:paraId="6197540E" w14:textId="5BB927C3" w:rsidR="007F4D8D" w:rsidRPr="007F4D8D" w:rsidRDefault="007F4D8D" w:rsidP="007F4D8D">
      <w:pPr>
        <w:pStyle w:val="StandardWeb"/>
        <w:jc w:val="both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Nach Ablauf der Zahlungsfrist behalten sich der BDKJ bzw. seine Mitgliedsverbände vor, bestätigte Plätze anderweitig zu vergeben.</w:t>
      </w:r>
      <w:r>
        <w:rPr>
          <w:rFonts w:ascii="Trebuchet MS" w:hAnsi="Trebuchet MS"/>
          <w:sz w:val="22"/>
          <w:szCs w:val="22"/>
        </w:rPr>
        <w:t xml:space="preserve"> </w:t>
      </w:r>
      <w:r w:rsidRPr="007F4D8D">
        <w:rPr>
          <w:rFonts w:ascii="Trebuchet MS" w:hAnsi="Trebuchet MS"/>
          <w:sz w:val="22"/>
          <w:szCs w:val="22"/>
        </w:rPr>
        <w:t>Die Platzvergabe erfolgt in der Reihenfolge der eingegangenen Zahlungen.</w:t>
      </w:r>
    </w:p>
    <w:p w14:paraId="05807CA0" w14:textId="632EED40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</w:p>
    <w:p w14:paraId="2D39A9F1" w14:textId="7777777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  <w:r w:rsidRPr="007F4D8D">
        <w:rPr>
          <w:rFonts w:ascii="Trebuchet MS" w:hAnsi="Trebuchet MS"/>
          <w:b/>
          <w:bCs/>
          <w:sz w:val="22"/>
          <w:szCs w:val="22"/>
        </w:rPr>
        <w:t>3. Rücktritt und Stornobedingungen</w:t>
      </w:r>
    </w:p>
    <w:p w14:paraId="183955A6" w14:textId="77777777" w:rsidR="007F4D8D" w:rsidRPr="007F4D8D" w:rsidRDefault="007F4D8D" w:rsidP="007F4D8D">
      <w:pPr>
        <w:pStyle w:val="StandardWeb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Ein Rücktritt von der Teilnahme muss schriftlich erfolgen.</w:t>
      </w:r>
      <w:r w:rsidRPr="007F4D8D">
        <w:rPr>
          <w:rFonts w:ascii="Trebuchet MS" w:hAnsi="Trebuchet MS"/>
          <w:sz w:val="22"/>
          <w:szCs w:val="22"/>
        </w:rPr>
        <w:br/>
        <w:t>Bei Rücktritt nach verbindlicher Anmeldung fallen zur Deckung der entstandenen Unkosten folgende Ausfallkosten an:</w:t>
      </w:r>
    </w:p>
    <w:p w14:paraId="6A9785A3" w14:textId="77777777" w:rsidR="007F4D8D" w:rsidRPr="007F4D8D" w:rsidRDefault="007F4D8D" w:rsidP="007F4D8D">
      <w:pPr>
        <w:pStyle w:val="StandardWeb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50</w:t>
      </w:r>
      <w:r w:rsidRPr="007F4D8D">
        <w:rPr>
          <w:rFonts w:ascii="Arial" w:hAnsi="Arial" w:cs="Arial"/>
          <w:sz w:val="22"/>
          <w:szCs w:val="22"/>
        </w:rPr>
        <w:t> </w:t>
      </w:r>
      <w:r w:rsidRPr="007F4D8D">
        <w:rPr>
          <w:rFonts w:ascii="Trebuchet MS" w:hAnsi="Trebuchet MS"/>
          <w:sz w:val="22"/>
          <w:szCs w:val="22"/>
        </w:rPr>
        <w:t>% des Teilnahmebeitrags bei Rücktritt vor Ablauf der Anmeldefrist</w:t>
      </w:r>
    </w:p>
    <w:p w14:paraId="51EEB13B" w14:textId="77777777" w:rsidR="007F4D8D" w:rsidRPr="007F4D8D" w:rsidRDefault="007F4D8D" w:rsidP="007F4D8D">
      <w:pPr>
        <w:pStyle w:val="StandardWeb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100</w:t>
      </w:r>
      <w:r w:rsidRPr="007F4D8D">
        <w:rPr>
          <w:rFonts w:ascii="Arial" w:hAnsi="Arial" w:cs="Arial"/>
          <w:sz w:val="22"/>
          <w:szCs w:val="22"/>
        </w:rPr>
        <w:t> </w:t>
      </w:r>
      <w:r w:rsidRPr="007F4D8D">
        <w:rPr>
          <w:rFonts w:ascii="Trebuchet MS" w:hAnsi="Trebuchet MS"/>
          <w:sz w:val="22"/>
          <w:szCs w:val="22"/>
        </w:rPr>
        <w:t>% des Teilnahmebeitrags bei Rücktritt nach Ablauf der Anmeldefrist</w:t>
      </w:r>
    </w:p>
    <w:p w14:paraId="4D11F74E" w14:textId="77777777" w:rsidR="007F4D8D" w:rsidRPr="007F4D8D" w:rsidRDefault="007F4D8D" w:rsidP="007F4D8D">
      <w:pPr>
        <w:pStyle w:val="StandardWeb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Ausnahmen gelten bei Krankheit (mit Nachweis) oder bei einer nicht erfolgten Freistellung durch den Ausbildungsbetrieb.</w:t>
      </w:r>
    </w:p>
    <w:p w14:paraId="45494121" w14:textId="555A225D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</w:p>
    <w:p w14:paraId="26546801" w14:textId="7777777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  <w:r w:rsidRPr="007F4D8D">
        <w:rPr>
          <w:rFonts w:ascii="Trebuchet MS" w:hAnsi="Trebuchet MS"/>
          <w:b/>
          <w:bCs/>
          <w:sz w:val="22"/>
          <w:szCs w:val="22"/>
        </w:rPr>
        <w:t>4. Absage durch den Veranstalter</w:t>
      </w:r>
    </w:p>
    <w:p w14:paraId="0F26C01D" w14:textId="42CD343F" w:rsidR="007F4D8D" w:rsidRPr="007F4D8D" w:rsidRDefault="007F4D8D" w:rsidP="007F4D8D">
      <w:pPr>
        <w:pStyle w:val="StandardWeb"/>
        <w:jc w:val="both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Der BDKJ und seine Mitgliedsverbände behalten sich vor, die Exkursion abzusagen,</w:t>
      </w:r>
      <w:r w:rsidRPr="007F4D8D">
        <w:rPr>
          <w:rFonts w:ascii="Trebuchet MS" w:hAnsi="Trebuchet MS"/>
          <w:sz w:val="22"/>
          <w:szCs w:val="22"/>
        </w:rPr>
        <w:br/>
        <w:t xml:space="preserve">wenn bis zum Anmeldeschluss nicht die erforderliche </w:t>
      </w:r>
      <w:proofErr w:type="spellStart"/>
      <w:r w:rsidRPr="007F4D8D">
        <w:rPr>
          <w:rFonts w:ascii="Trebuchet MS" w:hAnsi="Trebuchet MS"/>
          <w:sz w:val="22"/>
          <w:szCs w:val="22"/>
        </w:rPr>
        <w:t>Mindestteilnehm</w:t>
      </w:r>
      <w:r>
        <w:rPr>
          <w:rFonts w:ascii="Trebuchet MS" w:hAnsi="Trebuchet MS"/>
          <w:sz w:val="22"/>
          <w:szCs w:val="22"/>
        </w:rPr>
        <w:t>endenzahl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Pr="007F4D8D">
        <w:rPr>
          <w:rFonts w:ascii="Trebuchet MS" w:hAnsi="Trebuchet MS"/>
          <w:sz w:val="22"/>
          <w:szCs w:val="22"/>
        </w:rPr>
        <w:t>(in der Regel 8 Personen) erreicht wird.</w:t>
      </w:r>
      <w:r>
        <w:rPr>
          <w:rFonts w:ascii="Trebuchet MS" w:hAnsi="Trebuchet MS"/>
          <w:sz w:val="22"/>
          <w:szCs w:val="22"/>
        </w:rPr>
        <w:t xml:space="preserve"> </w:t>
      </w:r>
      <w:r w:rsidRPr="007F4D8D">
        <w:rPr>
          <w:rFonts w:ascii="Trebuchet MS" w:hAnsi="Trebuchet MS"/>
          <w:sz w:val="22"/>
          <w:szCs w:val="22"/>
        </w:rPr>
        <w:t>In diesem Fall werden bereits gezahlte Teilnahmebeiträge vollständig zurückerstattet.</w:t>
      </w:r>
    </w:p>
    <w:p w14:paraId="5CA4D287" w14:textId="042F2CD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</w:p>
    <w:p w14:paraId="3A2D7583" w14:textId="7777777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  <w:r w:rsidRPr="007F4D8D">
        <w:rPr>
          <w:rFonts w:ascii="Trebuchet MS" w:hAnsi="Trebuchet MS"/>
          <w:b/>
          <w:bCs/>
          <w:sz w:val="22"/>
          <w:szCs w:val="22"/>
        </w:rPr>
        <w:t>5. Unterkunft und Verpflegung</w:t>
      </w:r>
    </w:p>
    <w:p w14:paraId="7D01EEB7" w14:textId="1AE95359" w:rsidR="007F4D8D" w:rsidRPr="007F4D8D" w:rsidRDefault="007F4D8D" w:rsidP="007F4D8D">
      <w:pPr>
        <w:pStyle w:val="StandardWeb"/>
        <w:jc w:val="both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lastRenderedPageBreak/>
        <w:t>Die Unterbringung erfolgt in Einzel- oder Doppelzimmern (je nach Verfügbarkeit und Auswahl).</w:t>
      </w:r>
      <w:r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7F4D8D">
        <w:rPr>
          <w:rFonts w:ascii="Trebuchet MS" w:hAnsi="Trebuchet MS"/>
          <w:sz w:val="22"/>
          <w:szCs w:val="22"/>
        </w:rPr>
        <w:t>Frühstück</w:t>
      </w:r>
      <w:proofErr w:type="gramEnd"/>
      <w:r w:rsidRPr="007F4D8D">
        <w:rPr>
          <w:rFonts w:ascii="Trebuchet MS" w:hAnsi="Trebuchet MS"/>
          <w:sz w:val="22"/>
          <w:szCs w:val="22"/>
        </w:rPr>
        <w:t xml:space="preserve"> ist im Teilnahmebeitrag enthalten. Weitere Mahlzeiten werden teilweise gemeinsam organisiert, teilweise selbstständig von den Teilnehmenden übernommen. Angaben dazu finden sich im Programm.</w:t>
      </w:r>
    </w:p>
    <w:p w14:paraId="4E2FD14D" w14:textId="75A2CBD3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</w:p>
    <w:p w14:paraId="1B7D4354" w14:textId="7777777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  <w:r w:rsidRPr="007F4D8D">
        <w:rPr>
          <w:rFonts w:ascii="Trebuchet MS" w:hAnsi="Trebuchet MS"/>
          <w:b/>
          <w:bCs/>
          <w:sz w:val="22"/>
          <w:szCs w:val="22"/>
        </w:rPr>
        <w:t>6. Versicherung</w:t>
      </w:r>
    </w:p>
    <w:p w14:paraId="2F8CA484" w14:textId="1951E3F4" w:rsidR="007F4D8D" w:rsidRPr="007F4D8D" w:rsidRDefault="007F4D8D" w:rsidP="007F4D8D">
      <w:pPr>
        <w:pStyle w:val="StandardWeb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 xml:space="preserve">Für die Dauer der Exkursion wird eine Auslandsreiseversicherung (inkl. Kranken- und Unfallversicherung) durch die </w:t>
      </w:r>
      <w:proofErr w:type="spellStart"/>
      <w:proofErr w:type="gramStart"/>
      <w:r w:rsidRPr="007F4D8D">
        <w:rPr>
          <w:rFonts w:ascii="Trebuchet MS" w:hAnsi="Trebuchet MS"/>
          <w:sz w:val="22"/>
          <w:szCs w:val="22"/>
        </w:rPr>
        <w:t>Organisator:innen</w:t>
      </w:r>
      <w:proofErr w:type="spellEnd"/>
      <w:proofErr w:type="gramEnd"/>
      <w:r w:rsidRPr="007F4D8D">
        <w:rPr>
          <w:rFonts w:ascii="Trebuchet MS" w:hAnsi="Trebuchet MS"/>
          <w:sz w:val="22"/>
          <w:szCs w:val="22"/>
        </w:rPr>
        <w:t xml:space="preserve"> abgeschlossen.</w:t>
      </w:r>
      <w:r w:rsidRPr="007F4D8D">
        <w:rPr>
          <w:rFonts w:ascii="Trebuchet MS" w:hAnsi="Trebuchet MS"/>
          <w:sz w:val="22"/>
          <w:szCs w:val="22"/>
        </w:rPr>
        <w:t xml:space="preserve"> </w:t>
      </w:r>
      <w:r w:rsidRPr="007F4D8D">
        <w:rPr>
          <w:rFonts w:ascii="Trebuchet MS" w:hAnsi="Trebuchet MS"/>
          <w:sz w:val="22"/>
          <w:szCs w:val="22"/>
        </w:rPr>
        <w:t>Eine zusätzliche private Versicherung ist nicht erforderlich, kann aber freiwillig ergänzt werden.</w:t>
      </w:r>
      <w:r w:rsidRPr="007F4D8D">
        <w:rPr>
          <w:rFonts w:ascii="Trebuchet MS" w:hAnsi="Trebuchet MS"/>
          <w:sz w:val="22"/>
          <w:szCs w:val="22"/>
        </w:rPr>
        <w:t xml:space="preserve"> </w:t>
      </w:r>
      <w:r w:rsidRPr="007F4D8D">
        <w:rPr>
          <w:rFonts w:ascii="Trebuchet MS" w:hAnsi="Trebuchet MS"/>
          <w:sz w:val="22"/>
          <w:szCs w:val="22"/>
        </w:rPr>
        <w:t>Für persönliche Gegenstände (z.</w:t>
      </w:r>
      <w:r w:rsidRPr="007F4D8D">
        <w:rPr>
          <w:rFonts w:ascii="Arial" w:hAnsi="Arial" w:cs="Arial"/>
          <w:sz w:val="22"/>
          <w:szCs w:val="22"/>
        </w:rPr>
        <w:t> </w:t>
      </w:r>
      <w:r w:rsidRPr="007F4D8D">
        <w:rPr>
          <w:rFonts w:ascii="Trebuchet MS" w:hAnsi="Trebuchet MS"/>
          <w:sz w:val="22"/>
          <w:szCs w:val="22"/>
        </w:rPr>
        <w:t>B. Handys, Kameras, Gep</w:t>
      </w:r>
      <w:r w:rsidRPr="007F4D8D">
        <w:rPr>
          <w:rFonts w:ascii="Trebuchet MS" w:hAnsi="Trebuchet MS" w:cs="Trebuchet MS"/>
          <w:sz w:val="22"/>
          <w:szCs w:val="22"/>
        </w:rPr>
        <w:t>ä</w:t>
      </w:r>
      <w:r w:rsidRPr="007F4D8D">
        <w:rPr>
          <w:rFonts w:ascii="Trebuchet MS" w:hAnsi="Trebuchet MS"/>
          <w:sz w:val="22"/>
          <w:szCs w:val="22"/>
        </w:rPr>
        <w:t xml:space="preserve">ck) wird keine Haftung </w:t>
      </w:r>
      <w:r w:rsidRPr="007F4D8D">
        <w:rPr>
          <w:rFonts w:ascii="Trebuchet MS" w:hAnsi="Trebuchet MS" w:cs="Trebuchet MS"/>
          <w:sz w:val="22"/>
          <w:szCs w:val="22"/>
        </w:rPr>
        <w:t>ü</w:t>
      </w:r>
      <w:r w:rsidRPr="007F4D8D">
        <w:rPr>
          <w:rFonts w:ascii="Trebuchet MS" w:hAnsi="Trebuchet MS"/>
          <w:sz w:val="22"/>
          <w:szCs w:val="22"/>
        </w:rPr>
        <w:t>bernommen.</w:t>
      </w:r>
    </w:p>
    <w:p w14:paraId="41901BDE" w14:textId="7F9D125E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</w:p>
    <w:p w14:paraId="5089EB2A" w14:textId="7777777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  <w:r w:rsidRPr="007F4D8D">
        <w:rPr>
          <w:rFonts w:ascii="Trebuchet MS" w:hAnsi="Trebuchet MS"/>
          <w:b/>
          <w:bCs/>
          <w:sz w:val="22"/>
          <w:szCs w:val="22"/>
        </w:rPr>
        <w:t>7. Pflichten der Teilnehmenden</w:t>
      </w:r>
    </w:p>
    <w:p w14:paraId="560F8A17" w14:textId="77777777" w:rsidR="007F4D8D" w:rsidRPr="007F4D8D" w:rsidRDefault="007F4D8D" w:rsidP="007F4D8D">
      <w:pPr>
        <w:pStyle w:val="StandardWeb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Die Teilnehmenden verpflichten sich:</w:t>
      </w:r>
    </w:p>
    <w:p w14:paraId="2D317A69" w14:textId="77777777" w:rsidR="007F4D8D" w:rsidRPr="007F4D8D" w:rsidRDefault="007F4D8D" w:rsidP="007F4D8D">
      <w:pPr>
        <w:pStyle w:val="Standard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aktiv und pünktlich an allen Programmpunkten teilzunehmen,</w:t>
      </w:r>
    </w:p>
    <w:p w14:paraId="5E31D0C1" w14:textId="77777777" w:rsidR="007F4D8D" w:rsidRPr="007F4D8D" w:rsidRDefault="007F4D8D" w:rsidP="007F4D8D">
      <w:pPr>
        <w:pStyle w:val="Standard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Rücksicht auf andere Teilnehmende und Mitarbeitende zu nehmen,</w:t>
      </w:r>
    </w:p>
    <w:p w14:paraId="3822684F" w14:textId="77777777" w:rsidR="007F4D8D" w:rsidRPr="007F4D8D" w:rsidRDefault="007F4D8D" w:rsidP="007F4D8D">
      <w:pPr>
        <w:pStyle w:val="Standard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die Hausordnung der Unterkunft und die Regeln der Reiseleitung einzuhalten,</w:t>
      </w:r>
    </w:p>
    <w:p w14:paraId="1B0883A1" w14:textId="77777777" w:rsidR="007F4D8D" w:rsidRPr="007F4D8D" w:rsidRDefault="007F4D8D" w:rsidP="007F4D8D">
      <w:pPr>
        <w:pStyle w:val="Standard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sich an geltende gesetzliche Regelungen im In- und Ausland zu halten.</w:t>
      </w:r>
    </w:p>
    <w:p w14:paraId="30AE84AA" w14:textId="3319CB68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</w:p>
    <w:p w14:paraId="32244B0B" w14:textId="7777777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  <w:r w:rsidRPr="007F4D8D">
        <w:rPr>
          <w:rFonts w:ascii="Trebuchet MS" w:hAnsi="Trebuchet MS"/>
          <w:b/>
          <w:bCs/>
          <w:sz w:val="22"/>
          <w:szCs w:val="22"/>
        </w:rPr>
        <w:t>8. Datenschutz</w:t>
      </w:r>
    </w:p>
    <w:p w14:paraId="355FC44E" w14:textId="5FC894CB" w:rsidR="007F4D8D" w:rsidRPr="007F4D8D" w:rsidRDefault="007F4D8D" w:rsidP="007F4D8D">
      <w:pPr>
        <w:pStyle w:val="StandardWeb"/>
        <w:jc w:val="both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Mit der Anmeldung erklären sich die Teilnehmenden damit einverstanden, dass ihre personenbezogenen Daten für die Organisation, Durchführung und Abrechnung der Exkursion verarbeitet und gespeichert werden.</w:t>
      </w:r>
      <w:r>
        <w:rPr>
          <w:rFonts w:ascii="Trebuchet MS" w:hAnsi="Trebuchet MS"/>
          <w:sz w:val="22"/>
          <w:szCs w:val="22"/>
        </w:rPr>
        <w:t xml:space="preserve"> </w:t>
      </w:r>
      <w:r w:rsidRPr="007F4D8D">
        <w:rPr>
          <w:rFonts w:ascii="Trebuchet MS" w:hAnsi="Trebuchet MS"/>
          <w:sz w:val="22"/>
          <w:szCs w:val="22"/>
        </w:rPr>
        <w:t>Eine Weitergabe erfolgt ausschließlich, wenn dies für Unterkunft, Transport oder Versicherungszwecke erforderlich ist.</w:t>
      </w:r>
      <w:r>
        <w:rPr>
          <w:rFonts w:ascii="Trebuchet MS" w:hAnsi="Trebuchet MS"/>
          <w:sz w:val="22"/>
          <w:szCs w:val="22"/>
        </w:rPr>
        <w:t xml:space="preserve"> </w:t>
      </w:r>
      <w:r w:rsidRPr="007F4D8D">
        <w:rPr>
          <w:rFonts w:ascii="Trebuchet MS" w:hAnsi="Trebuchet MS"/>
          <w:sz w:val="22"/>
          <w:szCs w:val="22"/>
        </w:rPr>
        <w:t>Weitere Informationen sind der Datenschutzerklärung des Veranstalters zu entnehmen.</w:t>
      </w:r>
    </w:p>
    <w:p w14:paraId="35FABFF9" w14:textId="34762297" w:rsidR="007F4D8D" w:rsidRPr="007F4D8D" w:rsidRDefault="007F4D8D" w:rsidP="007F4D8D">
      <w:pPr>
        <w:pStyle w:val="StandardWeb"/>
        <w:rPr>
          <w:rFonts w:ascii="Trebuchet MS" w:hAnsi="Trebuchet MS"/>
          <w:b/>
          <w:bCs/>
          <w:sz w:val="22"/>
          <w:szCs w:val="22"/>
        </w:rPr>
      </w:pPr>
    </w:p>
    <w:p w14:paraId="6FA392EA" w14:textId="77777777" w:rsidR="007F4D8D" w:rsidRPr="007F4D8D" w:rsidRDefault="007F4D8D" w:rsidP="007F4D8D">
      <w:pPr>
        <w:pStyle w:val="StandardWeb"/>
        <w:jc w:val="both"/>
        <w:rPr>
          <w:rFonts w:ascii="Trebuchet MS" w:hAnsi="Trebuchet MS"/>
          <w:b/>
          <w:bCs/>
          <w:sz w:val="22"/>
          <w:szCs w:val="22"/>
        </w:rPr>
      </w:pPr>
      <w:r w:rsidRPr="007F4D8D">
        <w:rPr>
          <w:rFonts w:ascii="Trebuchet MS" w:hAnsi="Trebuchet MS"/>
          <w:b/>
          <w:bCs/>
          <w:sz w:val="22"/>
          <w:szCs w:val="22"/>
        </w:rPr>
        <w:t>9. Foto- und Videoaufnahmen</w:t>
      </w:r>
    </w:p>
    <w:p w14:paraId="71480494" w14:textId="11989A03" w:rsidR="007F4D8D" w:rsidRPr="007F4D8D" w:rsidRDefault="007F4D8D" w:rsidP="007F4D8D">
      <w:pPr>
        <w:pStyle w:val="StandardWeb"/>
        <w:jc w:val="both"/>
        <w:rPr>
          <w:rFonts w:ascii="Trebuchet MS" w:hAnsi="Trebuchet MS"/>
          <w:sz w:val="22"/>
          <w:szCs w:val="22"/>
        </w:rPr>
      </w:pPr>
      <w:r w:rsidRPr="007F4D8D">
        <w:rPr>
          <w:rFonts w:ascii="Trebuchet MS" w:hAnsi="Trebuchet MS"/>
          <w:sz w:val="22"/>
          <w:szCs w:val="22"/>
        </w:rPr>
        <w:t>Während der Exkursion können Foto- und Videoaufnahmen zur Dokumentation und Öffentlichkeitsarbeit entstehen.</w:t>
      </w:r>
      <w:r>
        <w:rPr>
          <w:rFonts w:ascii="Trebuchet MS" w:hAnsi="Trebuchet MS"/>
          <w:sz w:val="22"/>
          <w:szCs w:val="22"/>
        </w:rPr>
        <w:t xml:space="preserve"> </w:t>
      </w:r>
      <w:r w:rsidRPr="007F4D8D">
        <w:rPr>
          <w:rFonts w:ascii="Trebuchet MS" w:hAnsi="Trebuchet MS"/>
          <w:sz w:val="22"/>
          <w:szCs w:val="22"/>
        </w:rPr>
        <w:t>Die Teilnehmenden werden vorab um ihre Einwilligung gebeten. Eine Teilnahme ist auch ohne Zustimmung zur Bildverwendung möglich.</w:t>
      </w:r>
    </w:p>
    <w:p w14:paraId="6680AB97" w14:textId="77777777" w:rsidR="00DC1919" w:rsidRPr="007F4D8D" w:rsidRDefault="00DC1919" w:rsidP="007F4D8D">
      <w:pPr>
        <w:pStyle w:val="StandardWeb"/>
        <w:rPr>
          <w:rFonts w:ascii="Trebuchet MS" w:hAnsi="Trebuchet MS"/>
          <w:sz w:val="22"/>
          <w:szCs w:val="22"/>
        </w:rPr>
      </w:pPr>
    </w:p>
    <w:sectPr w:rsidR="00DC1919" w:rsidRPr="007F4D8D" w:rsidSect="007F4D8D">
      <w:headerReference w:type="default" r:id="rId7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7E0D7" w14:textId="77777777" w:rsidR="007F4D8D" w:rsidRDefault="007F4D8D" w:rsidP="007F4D8D">
      <w:r>
        <w:separator/>
      </w:r>
    </w:p>
  </w:endnote>
  <w:endnote w:type="continuationSeparator" w:id="0">
    <w:p w14:paraId="58E140CD" w14:textId="77777777" w:rsidR="007F4D8D" w:rsidRDefault="007F4D8D" w:rsidP="007F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6C19" w14:textId="77777777" w:rsidR="007F4D8D" w:rsidRDefault="007F4D8D" w:rsidP="007F4D8D">
      <w:r>
        <w:separator/>
      </w:r>
    </w:p>
  </w:footnote>
  <w:footnote w:type="continuationSeparator" w:id="0">
    <w:p w14:paraId="0493F0E0" w14:textId="77777777" w:rsidR="007F4D8D" w:rsidRDefault="007F4D8D" w:rsidP="007F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0896" w14:textId="156E5277" w:rsidR="007F4D8D" w:rsidRDefault="007F4D8D" w:rsidP="007F4D8D">
    <w:pPr>
      <w:pStyle w:val="Kopfzeile"/>
      <w:jc w:val="right"/>
    </w:pPr>
    <w:r>
      <w:rPr>
        <w:noProof/>
      </w:rPr>
      <w:drawing>
        <wp:inline distT="0" distB="0" distL="0" distR="0" wp14:anchorId="4DD053D0" wp14:editId="7303C361">
          <wp:extent cx="1339850" cy="1064519"/>
          <wp:effectExtent l="0" t="0" r="0" b="2540"/>
          <wp:docPr id="89946937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036" cy="1069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16D5F"/>
    <w:multiLevelType w:val="hybridMultilevel"/>
    <w:tmpl w:val="24AAE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23D8"/>
    <w:multiLevelType w:val="multilevel"/>
    <w:tmpl w:val="AD7A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77D0F"/>
    <w:multiLevelType w:val="multilevel"/>
    <w:tmpl w:val="FA70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F2F49"/>
    <w:multiLevelType w:val="multilevel"/>
    <w:tmpl w:val="626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406313">
    <w:abstractNumId w:val="2"/>
  </w:num>
  <w:num w:numId="2" w16cid:durableId="1218468093">
    <w:abstractNumId w:val="0"/>
  </w:num>
  <w:num w:numId="3" w16cid:durableId="807823658">
    <w:abstractNumId w:val="3"/>
  </w:num>
  <w:num w:numId="4" w16cid:durableId="201537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19"/>
    <w:rsid w:val="00137164"/>
    <w:rsid w:val="005A396E"/>
    <w:rsid w:val="00654FD6"/>
    <w:rsid w:val="007F4D8D"/>
    <w:rsid w:val="009D1A5F"/>
    <w:rsid w:val="00D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AA3A97"/>
  <w15:chartTrackingRefBased/>
  <w15:docId w15:val="{CB4A6652-E60C-457E-9AB9-FA43BCA0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91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1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19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1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19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19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19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19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19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19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1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19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191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191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19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19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19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19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1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1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1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19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19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191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19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191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1919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DC1919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F4D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4D8D"/>
    <w:rPr>
      <w:rFonts w:ascii="Times New Roman" w:eastAsiaTheme="minorEastAsia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F4D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4D8D"/>
    <w:rPr>
      <w:rFonts w:ascii="Times New Roman" w:eastAsiaTheme="minorEastAsia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Mainz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Jacobs</dc:creator>
  <cp:keywords/>
  <dc:description/>
  <cp:lastModifiedBy>Michaela Jacobs</cp:lastModifiedBy>
  <cp:revision>1</cp:revision>
  <dcterms:created xsi:type="dcterms:W3CDTF">2025-07-28T10:14:00Z</dcterms:created>
  <dcterms:modified xsi:type="dcterms:W3CDTF">2025-07-28T11:55:00Z</dcterms:modified>
</cp:coreProperties>
</file>