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CB" w:rsidRDefault="006D0187" w:rsidP="00A94041">
      <w:pPr>
        <w:spacing w:after="0" w:line="240" w:lineRule="auto"/>
        <w:jc w:val="both"/>
        <w:rPr>
          <w:b/>
        </w:rPr>
      </w:pPr>
      <w:r w:rsidRPr="004E32D5">
        <w:rPr>
          <w:b/>
        </w:rPr>
        <w:t>Checkliste zur Selbsteinschätzung</w:t>
      </w:r>
    </w:p>
    <w:p w:rsidR="005E4BC2" w:rsidRPr="004E32D5" w:rsidRDefault="00BF098E" w:rsidP="00A94041">
      <w:pPr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6D0187" w:rsidRDefault="006D0187" w:rsidP="00A94041">
      <w:pPr>
        <w:spacing w:after="0" w:line="240" w:lineRule="auto"/>
        <w:jc w:val="both"/>
      </w:pPr>
      <w:r>
        <w:t xml:space="preserve">Diese Checkliste ist ein Instrument, das Sie zur </w:t>
      </w:r>
      <w:r w:rsidR="00030227">
        <w:t xml:space="preserve">Selbsteinschätzung </w:t>
      </w:r>
      <w:r>
        <w:t xml:space="preserve">ihrer Kindertagesstätte nutzen können. </w:t>
      </w:r>
      <w:r w:rsidR="008C5B5B">
        <w:t xml:space="preserve">Sie kann genutzt werden, um sich auf ein Audit vorzubereiten oder um </w:t>
      </w:r>
      <w:r w:rsidR="00030227">
        <w:t xml:space="preserve"> Themen und Ziele herauszuarbeiten, auf die Sie sich konzentrieren möchten</w:t>
      </w:r>
      <w:r w:rsidR="008C5B5B">
        <w:t xml:space="preserve">. </w:t>
      </w:r>
    </w:p>
    <w:p w:rsidR="005E4BC2" w:rsidRDefault="005E4BC2" w:rsidP="00A94041">
      <w:pPr>
        <w:spacing w:after="0" w:line="240" w:lineRule="auto"/>
        <w:jc w:val="both"/>
      </w:pPr>
    </w:p>
    <w:p w:rsidR="006D0187" w:rsidRDefault="008C5B5B" w:rsidP="00A94041">
      <w:pPr>
        <w:spacing w:after="0" w:line="240" w:lineRule="auto"/>
        <w:jc w:val="both"/>
      </w:pPr>
      <w:r>
        <w:t xml:space="preserve">In die Checkliste wurden aufgenommen: </w:t>
      </w:r>
    </w:p>
    <w:p w:rsidR="005E4BC2" w:rsidRDefault="005E4BC2" w:rsidP="00A94041">
      <w:pPr>
        <w:spacing w:after="0" w:line="240" w:lineRule="auto"/>
        <w:jc w:val="both"/>
      </w:pPr>
    </w:p>
    <w:p w:rsidR="00D87022" w:rsidRDefault="00F54607" w:rsidP="00F54607">
      <w:pPr>
        <w:spacing w:after="0" w:line="240" w:lineRule="auto"/>
        <w:jc w:val="both"/>
      </w:pPr>
      <w:r>
        <w:t xml:space="preserve">Teil A) KTK-Gütesiegel Qualitätsbereiche I bis V:  </w:t>
      </w:r>
      <w:r w:rsidR="006D0187">
        <w:t xml:space="preserve">Wichtige </w:t>
      </w:r>
      <w:r w:rsidR="00911A22">
        <w:t xml:space="preserve">Bausteine, die der </w:t>
      </w:r>
      <w:r w:rsidR="006D0187">
        <w:t>Gesetzgeber im S</w:t>
      </w:r>
      <w:r w:rsidR="003455CC">
        <w:t xml:space="preserve">ozialgesetzbuch </w:t>
      </w:r>
      <w:r w:rsidR="006D0187">
        <w:t>VIII</w:t>
      </w:r>
      <w:r w:rsidR="003455CC">
        <w:t xml:space="preserve"> (Kinder- und Jugendhilfe)</w:t>
      </w:r>
      <w:r w:rsidR="006D0187">
        <w:t>, die Länder im H</w:t>
      </w:r>
      <w:r w:rsidR="003455CC">
        <w:t xml:space="preserve">essischen Bildungs- und Erziehungsplan (HBEP) </w:t>
      </w:r>
      <w:r w:rsidR="006D0187">
        <w:t xml:space="preserve">bzw. </w:t>
      </w:r>
      <w:r w:rsidR="003455CC">
        <w:t>Bildungs- und Erziehungsempfehlungen des Landes Rheinland-Pfalz (</w:t>
      </w:r>
      <w:r w:rsidR="006D0187">
        <w:t>BEE</w:t>
      </w:r>
      <w:r w:rsidR="003455CC">
        <w:t>)</w:t>
      </w:r>
      <w:r w:rsidR="006D0187">
        <w:t xml:space="preserve"> oder das KTK-Gütesiegel von Kindertagesstätten erwarten. </w:t>
      </w:r>
      <w:r w:rsidR="00754779">
        <w:t xml:space="preserve">Darunter gefasst sind auch Aspekte </w:t>
      </w:r>
      <w:r>
        <w:t xml:space="preserve">des Bistumssiegels „Katholisches Familienzentrum im Bistum Mainz“ </w:t>
      </w:r>
    </w:p>
    <w:p w:rsidR="00F54607" w:rsidRDefault="00F54607" w:rsidP="00F54607">
      <w:pPr>
        <w:spacing w:after="0" w:line="240" w:lineRule="auto"/>
        <w:jc w:val="both"/>
      </w:pPr>
    </w:p>
    <w:p w:rsidR="00F54607" w:rsidRDefault="00F54607" w:rsidP="00F54607">
      <w:pPr>
        <w:spacing w:after="0" w:line="240" w:lineRule="auto"/>
        <w:jc w:val="both"/>
      </w:pPr>
      <w:r>
        <w:t xml:space="preserve">Teil B) KTK-Gütesiegel VI bis IX: </w:t>
      </w:r>
    </w:p>
    <w:p w:rsidR="00754779" w:rsidRDefault="00754779" w:rsidP="00F54607">
      <w:pPr>
        <w:spacing w:after="0" w:line="240" w:lineRule="auto"/>
        <w:jc w:val="both"/>
      </w:pPr>
      <w:r>
        <w:t xml:space="preserve">Strukturelle Anforderungen an das Führen und Leiten einer Kindertagesstätte, der Personalentwicklung, der Zusammenarbeit und der Dokumentation </w:t>
      </w:r>
    </w:p>
    <w:p w:rsidR="00CF79D0" w:rsidRDefault="00CF79D0" w:rsidP="00A94041">
      <w:pPr>
        <w:pStyle w:val="Listenabsatz"/>
        <w:spacing w:after="0" w:line="240" w:lineRule="auto"/>
        <w:ind w:left="357"/>
        <w:jc w:val="both"/>
      </w:pPr>
    </w:p>
    <w:p w:rsidR="00101ED5" w:rsidRDefault="00101ED5" w:rsidP="00A94041">
      <w:pPr>
        <w:spacing w:after="0" w:line="240" w:lineRule="auto"/>
        <w:jc w:val="both"/>
      </w:pPr>
      <w:r>
        <w:t xml:space="preserve">Zur Einschätzung: Die Skala verläuft von </w:t>
      </w:r>
      <w:r w:rsidRPr="002C09FB">
        <w:rPr>
          <w:b/>
        </w:rPr>
        <w:t>++</w:t>
      </w:r>
      <w:r>
        <w:t xml:space="preserve"> zu </w:t>
      </w:r>
      <w:r w:rsidRPr="002C09FB">
        <w:rPr>
          <w:b/>
        </w:rPr>
        <w:t>- -</w:t>
      </w:r>
      <w:r>
        <w:t xml:space="preserve"> . Kriterien zur Einschätzung </w:t>
      </w:r>
      <w:r w:rsidR="00F54607">
        <w:t>sind:</w:t>
      </w:r>
      <w:r>
        <w:t xml:space="preserve"> </w:t>
      </w:r>
    </w:p>
    <w:p w:rsidR="006529BA" w:rsidRDefault="006529BA" w:rsidP="00A94041">
      <w:pPr>
        <w:spacing w:after="0" w:line="240" w:lineRule="auto"/>
        <w:jc w:val="both"/>
      </w:pPr>
    </w:p>
    <w:tbl>
      <w:tblPr>
        <w:tblStyle w:val="Tabellenraster"/>
        <w:tblW w:w="9212" w:type="dxa"/>
        <w:tblInd w:w="108" w:type="dxa"/>
        <w:tblLook w:val="04A0" w:firstRow="1" w:lastRow="0" w:firstColumn="1" w:lastColumn="0" w:noHBand="0" w:noVBand="1"/>
      </w:tblPr>
      <w:tblGrid>
        <w:gridCol w:w="959"/>
        <w:gridCol w:w="8253"/>
      </w:tblGrid>
      <w:tr w:rsidR="006529BA" w:rsidTr="005E4BC2">
        <w:tc>
          <w:tcPr>
            <w:tcW w:w="959" w:type="dxa"/>
          </w:tcPr>
          <w:p w:rsidR="006529BA" w:rsidRPr="002C09FB" w:rsidRDefault="006529BA" w:rsidP="00A9404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C09FB"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8253" w:type="dxa"/>
          </w:tcPr>
          <w:p w:rsidR="006529BA" w:rsidRDefault="006529BA" w:rsidP="00A94041">
            <w:pPr>
              <w:spacing w:after="0" w:line="240" w:lineRule="auto"/>
              <w:jc w:val="both"/>
            </w:pPr>
            <w:r>
              <w:t>Ja, wir haben diesen Baustein umgesetzt. Es gibt dazu verbindliche Vereinbarungen. Dies</w:t>
            </w:r>
            <w:r w:rsidR="003455CC">
              <w:t>e sind beschrieben in unserem Qualitätsmanagement-Handbuch</w:t>
            </w:r>
            <w:r>
              <w:t>/ Fachkrafthandbuch/ in einer Konzeption.</w:t>
            </w:r>
          </w:p>
        </w:tc>
      </w:tr>
      <w:tr w:rsidR="006529BA" w:rsidTr="005E4BC2">
        <w:tc>
          <w:tcPr>
            <w:tcW w:w="959" w:type="dxa"/>
          </w:tcPr>
          <w:p w:rsidR="006529BA" w:rsidRPr="002C09FB" w:rsidRDefault="006529BA" w:rsidP="00A9404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C09F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253" w:type="dxa"/>
          </w:tcPr>
          <w:p w:rsidR="006529BA" w:rsidRDefault="006529BA" w:rsidP="00A94041">
            <w:pPr>
              <w:spacing w:after="0" w:line="240" w:lineRule="auto"/>
              <w:jc w:val="both"/>
            </w:pPr>
            <w:r>
              <w:t>Ja, dieser Baustein entspricht der Praxis in unserer Kita. Bisher haben wir dazu keine schriftlichen Aussagen oder verbindliche Regelungen.</w:t>
            </w:r>
          </w:p>
        </w:tc>
      </w:tr>
      <w:tr w:rsidR="006529BA" w:rsidTr="005E4BC2">
        <w:trPr>
          <w:trHeight w:val="567"/>
        </w:trPr>
        <w:tc>
          <w:tcPr>
            <w:tcW w:w="959" w:type="dxa"/>
          </w:tcPr>
          <w:p w:rsidR="006529BA" w:rsidRPr="002C09FB" w:rsidRDefault="006529BA" w:rsidP="00A9404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C09F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253" w:type="dxa"/>
          </w:tcPr>
          <w:p w:rsidR="006529BA" w:rsidRDefault="006529BA" w:rsidP="00A94041">
            <w:pPr>
              <w:spacing w:after="0" w:line="240" w:lineRule="auto"/>
              <w:jc w:val="both"/>
            </w:pPr>
            <w:r>
              <w:t xml:space="preserve">Dieser Baustein ist noch nicht zu unserer Zufriedenheit umgesetzt. </w:t>
            </w:r>
            <w:r w:rsidR="00714D2B">
              <w:t>Bisher konnten wir i</w:t>
            </w:r>
            <w:r>
              <w:t>m Team noch keine gemeinsame Haltung</w:t>
            </w:r>
            <w:r w:rsidR="00714D2B">
              <w:t xml:space="preserve"> entwickeln. Es gibt keine Vereinbarungen</w:t>
            </w:r>
            <w:r>
              <w:t xml:space="preserve"> zur Umsetzung in unserer Kita. </w:t>
            </w:r>
          </w:p>
        </w:tc>
      </w:tr>
      <w:tr w:rsidR="006529BA" w:rsidTr="005E4BC2">
        <w:tc>
          <w:tcPr>
            <w:tcW w:w="959" w:type="dxa"/>
          </w:tcPr>
          <w:p w:rsidR="006529BA" w:rsidRPr="002C09FB" w:rsidRDefault="006529BA" w:rsidP="00A9404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C09FB">
              <w:rPr>
                <w:b/>
                <w:sz w:val="24"/>
                <w:szCs w:val="24"/>
              </w:rPr>
              <w:t>- -</w:t>
            </w:r>
          </w:p>
        </w:tc>
        <w:tc>
          <w:tcPr>
            <w:tcW w:w="8253" w:type="dxa"/>
          </w:tcPr>
          <w:p w:rsidR="006529BA" w:rsidRDefault="006529BA" w:rsidP="00A94041">
            <w:pPr>
              <w:spacing w:after="0" w:line="240" w:lineRule="auto"/>
              <w:jc w:val="both"/>
            </w:pPr>
            <w:r>
              <w:t>Dieses Thema hatte bisher noch keine Priorität für uns.</w:t>
            </w:r>
          </w:p>
        </w:tc>
      </w:tr>
    </w:tbl>
    <w:p w:rsidR="002C09FB" w:rsidRDefault="002C09FB" w:rsidP="00A94041">
      <w:pPr>
        <w:spacing w:after="0" w:line="240" w:lineRule="auto"/>
        <w:jc w:val="both"/>
      </w:pPr>
    </w:p>
    <w:p w:rsidR="002C09FB" w:rsidRDefault="002C09FB" w:rsidP="00A94041">
      <w:pPr>
        <w:spacing w:after="0" w:line="240" w:lineRule="auto"/>
        <w:jc w:val="both"/>
      </w:pPr>
    </w:p>
    <w:p w:rsidR="005E4BC2" w:rsidRPr="00E57397" w:rsidRDefault="00E57397" w:rsidP="00A94041">
      <w:pPr>
        <w:spacing w:after="0" w:line="240" w:lineRule="auto"/>
        <w:jc w:val="both"/>
        <w:rPr>
          <w:b/>
        </w:rPr>
      </w:pPr>
      <w:r w:rsidRPr="00E57397">
        <w:rPr>
          <w:b/>
        </w:rPr>
        <w:t xml:space="preserve">Die Checkliste im Rahmen der </w:t>
      </w:r>
      <w:r w:rsidR="00CF79D0">
        <w:rPr>
          <w:b/>
        </w:rPr>
        <w:t xml:space="preserve">Auditvorbereitung und </w:t>
      </w:r>
      <w:r w:rsidRPr="00E57397">
        <w:rPr>
          <w:b/>
        </w:rPr>
        <w:t>Prozessbegleitung</w:t>
      </w:r>
    </w:p>
    <w:p w:rsidR="008C5B5B" w:rsidRDefault="00CF79D0" w:rsidP="00A94041">
      <w:pPr>
        <w:spacing w:after="0" w:line="240" w:lineRule="auto"/>
        <w:jc w:val="both"/>
      </w:pPr>
      <w:r>
        <w:t xml:space="preserve">Falls Sie </w:t>
      </w:r>
    </w:p>
    <w:p w:rsidR="00F54607" w:rsidRDefault="00CF79D0" w:rsidP="00A94041">
      <w:pPr>
        <w:spacing w:after="0" w:line="240" w:lineRule="auto"/>
        <w:jc w:val="both"/>
      </w:pPr>
      <w:r>
        <w:t xml:space="preserve">das Bistumssiegel „Katholisches Familienzentrum im Bistum Mainz“ erwerben möchten, reichen Sie bitte Teil A der Checkliste </w:t>
      </w:r>
      <w:r w:rsidR="008C5B5B">
        <w:t xml:space="preserve">mit der Anmeldung zum Audit </w:t>
      </w:r>
      <w:r>
        <w:t>ein</w:t>
      </w:r>
      <w:r w:rsidR="00F54607">
        <w:t>. Ihre Ansprechpartner dazu sind:</w:t>
      </w:r>
    </w:p>
    <w:p w:rsidR="00F54607" w:rsidRDefault="00F54607" w:rsidP="00D361CB">
      <w:pPr>
        <w:pStyle w:val="Listenabsatz"/>
        <w:numPr>
          <w:ilvl w:val="3"/>
          <w:numId w:val="7"/>
        </w:numPr>
        <w:spacing w:after="0" w:line="240" w:lineRule="auto"/>
        <w:ind w:left="1068"/>
        <w:jc w:val="both"/>
      </w:pPr>
      <w:r>
        <w:t xml:space="preserve">Ihre Fachberatung, </w:t>
      </w:r>
    </w:p>
    <w:p w:rsidR="00F54607" w:rsidRDefault="00F54607" w:rsidP="00D361CB">
      <w:pPr>
        <w:pStyle w:val="Listenabsatz"/>
        <w:numPr>
          <w:ilvl w:val="3"/>
          <w:numId w:val="7"/>
        </w:numPr>
        <w:spacing w:after="0" w:line="240" w:lineRule="auto"/>
        <w:ind w:left="1068"/>
        <w:jc w:val="both"/>
      </w:pPr>
      <w:r>
        <w:t>ihre Prozessbegleitung</w:t>
      </w:r>
    </w:p>
    <w:p w:rsidR="00F54607" w:rsidRDefault="00F54607" w:rsidP="00D361CB">
      <w:pPr>
        <w:pStyle w:val="Listenabsatz"/>
        <w:numPr>
          <w:ilvl w:val="3"/>
          <w:numId w:val="7"/>
        </w:numPr>
        <w:spacing w:after="0" w:line="240" w:lineRule="auto"/>
        <w:ind w:left="1068"/>
        <w:jc w:val="both"/>
      </w:pPr>
      <w:r>
        <w:t xml:space="preserve">die Qualitätsstelle Kita </w:t>
      </w:r>
      <w:r w:rsidR="00270D03">
        <w:t>(</w:t>
      </w:r>
      <w:hyperlink r:id="rId9" w:history="1">
        <w:r w:rsidR="00270D03" w:rsidRPr="00CE73F9">
          <w:rPr>
            <w:rStyle w:val="Hyperlink"/>
          </w:rPr>
          <w:t>Qualitaetsstelle-kita@caritas-bistum-mainz.de</w:t>
        </w:r>
      </w:hyperlink>
      <w:r w:rsidR="00270D03">
        <w:t>, Tel: 06131 2826 280 -300)</w:t>
      </w:r>
    </w:p>
    <w:p w:rsidR="001E5EF6" w:rsidRDefault="00E57397" w:rsidP="00A94041">
      <w:pPr>
        <w:spacing w:after="0" w:line="240" w:lineRule="auto"/>
        <w:jc w:val="both"/>
      </w:pPr>
      <w:r>
        <w:t xml:space="preserve">Falls Sie eine </w:t>
      </w:r>
      <w:r w:rsidR="00F6069D">
        <w:t>Prozessbegleitung durch den Caritasverband für die Diözese</w:t>
      </w:r>
      <w:r>
        <w:t xml:space="preserve"> Mainz e.V. für die Weiterentwicklung</w:t>
      </w:r>
      <w:r w:rsidR="00F6069D">
        <w:t xml:space="preserve"> Ihrer Kita anstreben, reichen S</w:t>
      </w:r>
      <w:r>
        <w:t xml:space="preserve">ie </w:t>
      </w:r>
      <w:r w:rsidR="00F6069D">
        <w:t xml:space="preserve">bitte </w:t>
      </w:r>
      <w:r w:rsidR="001E5EF6">
        <w:t xml:space="preserve"> je nach ihrer Zielperspektive </w:t>
      </w:r>
      <w:r w:rsidR="00CF79D0">
        <w:t xml:space="preserve">Teil A oder </w:t>
      </w:r>
      <w:r>
        <w:t xml:space="preserve">die </w:t>
      </w:r>
      <w:r w:rsidR="005E6F84">
        <w:t>Teile A und B der</w:t>
      </w:r>
      <w:r w:rsidR="00BF098E">
        <w:t xml:space="preserve"> Checkliste mit Ihrem Antrag</w:t>
      </w:r>
      <w:r>
        <w:t xml:space="preserve"> ein. </w:t>
      </w:r>
    </w:p>
    <w:p w:rsidR="00B04EFB" w:rsidRDefault="00E57397" w:rsidP="00A94041">
      <w:pPr>
        <w:spacing w:after="0" w:line="240" w:lineRule="auto"/>
        <w:jc w:val="both"/>
      </w:pPr>
      <w:r>
        <w:t>Die Checkliste</w:t>
      </w:r>
      <w:r w:rsidR="00F6069D">
        <w:t xml:space="preserve"> hilft uns, die Unterstützungsangebote zu planen und</w:t>
      </w:r>
      <w:r>
        <w:t xml:space="preserve"> ist Grundlage der Maßnahmenplanung im Rahmen der Prozessbegleitung. </w:t>
      </w:r>
    </w:p>
    <w:p w:rsidR="00B04EFB" w:rsidRDefault="00B04EFB" w:rsidP="005E4BC2">
      <w:pPr>
        <w:spacing w:after="0" w:line="240" w:lineRule="auto"/>
        <w:rPr>
          <w:highlight w:val="yellow"/>
        </w:rPr>
        <w:sectPr w:rsidR="00B04EFB" w:rsidSect="00D361C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3434C2" w:rsidRDefault="00270D03" w:rsidP="005E4BC2">
      <w:pPr>
        <w:spacing w:after="0" w:line="240" w:lineRule="auto"/>
        <w:rPr>
          <w:sz w:val="28"/>
          <w:szCs w:val="28"/>
        </w:rPr>
      </w:pPr>
      <w:r w:rsidRPr="00D361CB">
        <w:rPr>
          <w:sz w:val="28"/>
          <w:szCs w:val="28"/>
        </w:rPr>
        <w:lastRenderedPageBreak/>
        <w:t>Name der Kita, Ort:</w:t>
      </w:r>
    </w:p>
    <w:p w:rsidR="00270D03" w:rsidRPr="00D361CB" w:rsidRDefault="003434C2" w:rsidP="005E4B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ausgefüllt durch</w:t>
      </w:r>
      <w:r w:rsidRPr="003434C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434C2">
        <w:rPr>
          <w:sz w:val="28"/>
          <w:szCs w:val="28"/>
        </w:rPr>
        <w:t xml:space="preserve"> </w:t>
      </w:r>
      <w:sdt>
        <w:sdtPr>
          <w:rPr>
            <w:rFonts w:eastAsia="Arial" w:cs="Times New Roman"/>
            <w:sz w:val="28"/>
            <w:szCs w:val="28"/>
          </w:rPr>
          <w:id w:val="-106695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61CB">
            <w:rPr>
              <w:rFonts w:ascii="MS Gothic" w:eastAsia="MS Gothic" w:hAnsi="MS Gothic" w:cs="Times New Roman"/>
              <w:sz w:val="28"/>
              <w:szCs w:val="28"/>
            </w:rPr>
            <w:t>☐</w:t>
          </w:r>
        </w:sdtContent>
      </w:sdt>
      <w:r w:rsidRPr="00D361CB">
        <w:rPr>
          <w:rFonts w:eastAsia="Arial" w:cs="Times New Roman"/>
          <w:sz w:val="28"/>
          <w:szCs w:val="28"/>
        </w:rPr>
        <w:t xml:space="preserve"> LT,</w:t>
      </w:r>
      <w:r>
        <w:rPr>
          <w:rFonts w:eastAsia="Arial" w:cs="Times New Roman"/>
          <w:sz w:val="28"/>
          <w:szCs w:val="28"/>
        </w:rPr>
        <w:t xml:space="preserve"> </w:t>
      </w:r>
      <w:r w:rsidRPr="00D361CB">
        <w:rPr>
          <w:rFonts w:eastAsia="Arial" w:cs="Times New Roman"/>
          <w:sz w:val="28"/>
          <w:szCs w:val="28"/>
        </w:rPr>
        <w:t xml:space="preserve"> </w:t>
      </w:r>
      <w:sdt>
        <w:sdtPr>
          <w:rPr>
            <w:rFonts w:eastAsia="Arial" w:cs="Times New Roman"/>
            <w:sz w:val="28"/>
            <w:szCs w:val="28"/>
          </w:rPr>
          <w:id w:val="92230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61CB">
            <w:rPr>
              <w:rFonts w:ascii="MS Gothic" w:eastAsia="MS Gothic" w:hAnsi="MS Gothic" w:cs="Times New Roman"/>
              <w:sz w:val="28"/>
              <w:szCs w:val="28"/>
            </w:rPr>
            <w:t>☐</w:t>
          </w:r>
        </w:sdtContent>
      </w:sdt>
      <w:r w:rsidRPr="00D361CB">
        <w:rPr>
          <w:rFonts w:eastAsia="Arial" w:cs="Times New Roman"/>
          <w:sz w:val="28"/>
          <w:szCs w:val="28"/>
        </w:rPr>
        <w:t xml:space="preserve"> Team,</w:t>
      </w:r>
      <w:r>
        <w:rPr>
          <w:rFonts w:eastAsia="Arial" w:cs="Times New Roman"/>
          <w:sz w:val="28"/>
          <w:szCs w:val="28"/>
        </w:rPr>
        <w:t xml:space="preserve"> </w:t>
      </w:r>
      <w:r w:rsidRPr="00D361CB">
        <w:rPr>
          <w:rFonts w:eastAsia="Arial" w:cs="Times New Roman"/>
          <w:sz w:val="28"/>
          <w:szCs w:val="28"/>
        </w:rPr>
        <w:t xml:space="preserve"> </w:t>
      </w:r>
      <w:sdt>
        <w:sdtPr>
          <w:rPr>
            <w:rFonts w:eastAsia="Arial" w:cs="Times New Roman"/>
            <w:sz w:val="28"/>
            <w:szCs w:val="28"/>
          </w:rPr>
          <w:id w:val="129055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61CB">
            <w:rPr>
              <w:rFonts w:ascii="MS Gothic" w:eastAsia="MS Gothic" w:hAnsi="MS Gothic" w:cs="Times New Roman"/>
              <w:sz w:val="28"/>
              <w:szCs w:val="28"/>
            </w:rPr>
            <w:t>☐</w:t>
          </w:r>
        </w:sdtContent>
      </w:sdt>
      <w:r w:rsidRPr="00D361CB">
        <w:rPr>
          <w:rFonts w:eastAsia="Arial" w:cs="Times New Roman"/>
          <w:sz w:val="28"/>
          <w:szCs w:val="28"/>
        </w:rPr>
        <w:t xml:space="preserve"> Trägervertreter</w:t>
      </w:r>
      <w:r w:rsidR="00270D03" w:rsidRPr="00D361C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am: </w:t>
      </w:r>
    </w:p>
    <w:p w:rsidR="00270D03" w:rsidRDefault="00270D03" w:rsidP="005E4BC2">
      <w:pPr>
        <w:spacing w:after="0" w:line="240" w:lineRule="auto"/>
        <w:rPr>
          <w:b/>
          <w:sz w:val="28"/>
          <w:szCs w:val="28"/>
        </w:rPr>
      </w:pPr>
    </w:p>
    <w:p w:rsidR="002E56EA" w:rsidRDefault="00416B17" w:rsidP="005E4BC2">
      <w:pPr>
        <w:spacing w:after="0" w:line="240" w:lineRule="auto"/>
        <w:rPr>
          <w:b/>
          <w:color w:val="FFFFFF" w:themeColor="background1"/>
          <w:sz w:val="28"/>
          <w:szCs w:val="28"/>
        </w:rPr>
      </w:pPr>
      <w:r w:rsidRPr="00D361CB">
        <w:rPr>
          <w:b/>
          <w:sz w:val="28"/>
          <w:szCs w:val="28"/>
        </w:rPr>
        <w:t xml:space="preserve">Teil A: </w:t>
      </w:r>
      <w:r w:rsidR="001E5EF6" w:rsidRPr="00D361CB">
        <w:rPr>
          <w:b/>
          <w:sz w:val="28"/>
          <w:szCs w:val="28"/>
        </w:rPr>
        <w:t xml:space="preserve"> KTK-Qualitätsbereiche I bis V und</w:t>
      </w:r>
      <w:r w:rsidRPr="00D361CB">
        <w:rPr>
          <w:b/>
          <w:sz w:val="28"/>
          <w:szCs w:val="28"/>
        </w:rPr>
        <w:t xml:space="preserve"> </w:t>
      </w:r>
      <w:r w:rsidR="002E56EA" w:rsidRPr="00D361CB">
        <w:rPr>
          <w:b/>
          <w:sz w:val="28"/>
          <w:szCs w:val="28"/>
        </w:rPr>
        <w:t>Bistumssiegel „Katholisches Familienzentrum im Bistum Mainz“</w:t>
      </w:r>
    </w:p>
    <w:p w:rsidR="0028070A" w:rsidRPr="0028070A" w:rsidRDefault="0028070A" w:rsidP="005E4BC2">
      <w:pPr>
        <w:spacing w:after="0" w:line="240" w:lineRule="auto"/>
        <w:rPr>
          <w:b/>
          <w:color w:val="FF0000"/>
        </w:rPr>
      </w:pPr>
    </w:p>
    <w:p w:rsidR="00911A22" w:rsidRDefault="00F6069D" w:rsidP="00A94041">
      <w:pPr>
        <w:spacing w:after="0" w:line="240" w:lineRule="auto"/>
        <w:jc w:val="both"/>
      </w:pPr>
      <w:r>
        <w:t xml:space="preserve">Erläuterung: Den Themen sind  Gliederungspunkte zugeordnet. Diese beziehen sich auf </w:t>
      </w:r>
      <w:r w:rsidR="00270D03">
        <w:t xml:space="preserve">die Konzeption und </w:t>
      </w:r>
      <w:r>
        <w:t xml:space="preserve"> Allgemeine Darlegung</w:t>
      </w:r>
      <w:r w:rsidR="00270D03">
        <w:t>. (1. Kapitel im QM-Rahmenhandbuch). Dort</w:t>
      </w:r>
      <w:r>
        <w:t xml:space="preserve"> finden Sie inhaltliche Ausführungen zu den Bausteinen</w:t>
      </w:r>
      <w:r w:rsidR="00495DCA">
        <w:t>.</w:t>
      </w:r>
    </w:p>
    <w:p w:rsidR="00495DCA" w:rsidRDefault="00495DCA" w:rsidP="00A94041">
      <w:pPr>
        <w:spacing w:after="0" w:line="240" w:lineRule="auto"/>
        <w:jc w:val="both"/>
      </w:pPr>
    </w:p>
    <w:tbl>
      <w:tblPr>
        <w:tblStyle w:val="Tabellenraster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99"/>
        <w:gridCol w:w="644"/>
        <w:gridCol w:w="644"/>
        <w:gridCol w:w="644"/>
        <w:gridCol w:w="644"/>
        <w:gridCol w:w="2900"/>
      </w:tblGrid>
      <w:tr w:rsidR="00416B17" w:rsidRPr="00575447" w:rsidTr="00A26C93">
        <w:trPr>
          <w:trHeight w:hRule="exact" w:val="421"/>
        </w:trPr>
        <w:tc>
          <w:tcPr>
            <w:tcW w:w="7655" w:type="dxa"/>
            <w:vMerge w:val="restart"/>
          </w:tcPr>
          <w:p w:rsidR="00416B17" w:rsidRPr="00575447" w:rsidRDefault="00416B17" w:rsidP="00A94041">
            <w:pPr>
              <w:pStyle w:val="Listenabsatz"/>
              <w:ind w:left="0"/>
              <w:jc w:val="both"/>
              <w:rPr>
                <w:b/>
              </w:rPr>
            </w:pPr>
            <w:r w:rsidRPr="00575447">
              <w:rPr>
                <w:b/>
              </w:rPr>
              <w:t>Baustein</w:t>
            </w:r>
          </w:p>
        </w:tc>
        <w:tc>
          <w:tcPr>
            <w:tcW w:w="567" w:type="dxa"/>
            <w:gridSpan w:val="4"/>
          </w:tcPr>
          <w:p w:rsidR="00416B17" w:rsidRPr="00575447" w:rsidRDefault="00416B17" w:rsidP="00A94041">
            <w:pPr>
              <w:pStyle w:val="Listenabsatz"/>
              <w:ind w:left="459" w:hanging="459"/>
              <w:jc w:val="both"/>
              <w:rPr>
                <w:b/>
              </w:rPr>
            </w:pPr>
            <w:r>
              <w:rPr>
                <w:b/>
              </w:rPr>
              <w:t>Einschätzung</w:t>
            </w:r>
          </w:p>
        </w:tc>
        <w:tc>
          <w:tcPr>
            <w:tcW w:w="2552" w:type="dxa"/>
            <w:vMerge w:val="restart"/>
          </w:tcPr>
          <w:p w:rsidR="00416B17" w:rsidRPr="00C610F9" w:rsidRDefault="00A159DE" w:rsidP="00A94041">
            <w:pPr>
              <w:pStyle w:val="Listenabsatz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B</w:t>
            </w:r>
            <w:r w:rsidR="00416B17" w:rsidRPr="00575447">
              <w:rPr>
                <w:b/>
              </w:rPr>
              <w:t>emerkungen</w:t>
            </w:r>
          </w:p>
        </w:tc>
      </w:tr>
      <w:tr w:rsidR="00416B17" w:rsidTr="00A26C93">
        <w:trPr>
          <w:trHeight w:hRule="exact" w:val="298"/>
        </w:trPr>
        <w:tc>
          <w:tcPr>
            <w:tcW w:w="7655" w:type="dxa"/>
            <w:vMerge/>
          </w:tcPr>
          <w:p w:rsidR="00416B17" w:rsidRDefault="00416B17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416B17" w:rsidRPr="00AB3A8F" w:rsidRDefault="00416B17" w:rsidP="00A94041">
            <w:pPr>
              <w:pStyle w:val="Listenabsatz"/>
              <w:ind w:left="0"/>
              <w:jc w:val="both"/>
              <w:rPr>
                <w:b/>
                <w:sz w:val="28"/>
                <w:szCs w:val="28"/>
              </w:rPr>
            </w:pPr>
            <w:r w:rsidRPr="00AB3A8F">
              <w:rPr>
                <w:b/>
                <w:sz w:val="28"/>
                <w:szCs w:val="28"/>
              </w:rPr>
              <w:t>++</w:t>
            </w:r>
          </w:p>
        </w:tc>
        <w:tc>
          <w:tcPr>
            <w:tcW w:w="567" w:type="dxa"/>
          </w:tcPr>
          <w:p w:rsidR="00416B17" w:rsidRPr="00AB3A8F" w:rsidRDefault="00416B17" w:rsidP="00A94041">
            <w:pPr>
              <w:pStyle w:val="Listenabsatz"/>
              <w:ind w:left="0"/>
              <w:jc w:val="both"/>
              <w:rPr>
                <w:b/>
                <w:sz w:val="28"/>
                <w:szCs w:val="28"/>
              </w:rPr>
            </w:pPr>
            <w:r w:rsidRPr="00AB3A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416B17" w:rsidRPr="00AB3A8F" w:rsidRDefault="00416B17" w:rsidP="00A94041">
            <w:pPr>
              <w:pStyle w:val="Listenabsatz"/>
              <w:ind w:left="0"/>
              <w:jc w:val="both"/>
              <w:rPr>
                <w:b/>
                <w:sz w:val="28"/>
                <w:szCs w:val="28"/>
              </w:rPr>
            </w:pPr>
            <w:r w:rsidRPr="00AB3A8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16B17" w:rsidRPr="00AB3A8F" w:rsidRDefault="00416B17" w:rsidP="00A94041">
            <w:pPr>
              <w:pStyle w:val="Listenabsatz"/>
              <w:ind w:left="0"/>
              <w:jc w:val="both"/>
              <w:rPr>
                <w:b/>
                <w:sz w:val="28"/>
                <w:szCs w:val="28"/>
              </w:rPr>
            </w:pPr>
            <w:r w:rsidRPr="00AB3A8F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552" w:type="dxa"/>
            <w:vMerge/>
          </w:tcPr>
          <w:p w:rsidR="00416B17" w:rsidRDefault="00416B17" w:rsidP="00A94041">
            <w:pPr>
              <w:pStyle w:val="Listenabsatz"/>
              <w:ind w:left="0"/>
              <w:jc w:val="both"/>
            </w:pPr>
          </w:p>
        </w:tc>
      </w:tr>
      <w:tr w:rsidR="00C610F9" w:rsidTr="00A26C93">
        <w:tc>
          <w:tcPr>
            <w:tcW w:w="7655" w:type="dxa"/>
          </w:tcPr>
          <w:p w:rsidR="00C610F9" w:rsidRPr="00495DCA" w:rsidRDefault="00F6069D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t xml:space="preserve">Wir haben unser </w:t>
            </w:r>
            <w:r w:rsidR="00C610F9" w:rsidRPr="00495DCA">
              <w:t xml:space="preserve">Selbstverständnis zum kirchlichen und staatlichen Bildungs- und Erziehungsauftrag </w:t>
            </w:r>
            <w:r w:rsidRPr="00495DCA">
              <w:t>in einem Leitbild formuliert (vgl. 1.2</w:t>
            </w:r>
            <w:r w:rsidR="00A159DE" w:rsidRPr="00495DCA">
              <w:t xml:space="preserve"> -1.4</w:t>
            </w:r>
            <w:r w:rsidRPr="00495DCA">
              <w:t>)</w:t>
            </w: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</w:tr>
      <w:tr w:rsidR="00C610F9" w:rsidTr="00A26C93">
        <w:tc>
          <w:tcPr>
            <w:tcW w:w="7655" w:type="dxa"/>
          </w:tcPr>
          <w:p w:rsidR="00C610F9" w:rsidRPr="00495DCA" w:rsidRDefault="00C610F9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t xml:space="preserve">Das Angebot unserer </w:t>
            </w:r>
            <w:r w:rsidR="002666C4" w:rsidRPr="00495DCA">
              <w:t>Kindertagesstätte</w:t>
            </w:r>
            <w:r w:rsidRPr="00495DCA">
              <w:t xml:space="preserve"> orientiert sich an den </w:t>
            </w:r>
            <w:r w:rsidR="00495DCA">
              <w:t xml:space="preserve"> </w:t>
            </w:r>
            <w:r w:rsidRPr="00495DCA">
              <w:t xml:space="preserve"> Kinder</w:t>
            </w:r>
            <w:r w:rsidR="00495DCA">
              <w:t>n</w:t>
            </w:r>
            <w:r w:rsidRPr="00495DCA">
              <w:t xml:space="preserve"> – sowohl an ihren sozialen und emotionalen Bedürfnissen als auch ihrem Bedürfnis nach Bildung und Teilhabe.</w:t>
            </w:r>
            <w:r w:rsidR="00F6069D" w:rsidRPr="00495DCA">
              <w:t xml:space="preserve"> (vgl. 1.6.1.1) </w:t>
            </w: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</w:tr>
      <w:tr w:rsidR="00C610F9" w:rsidTr="00A26C93">
        <w:tc>
          <w:tcPr>
            <w:tcW w:w="7655" w:type="dxa"/>
          </w:tcPr>
          <w:p w:rsidR="00C610F9" w:rsidRPr="00495DCA" w:rsidRDefault="002666C4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t>Die</w:t>
            </w:r>
            <w:r w:rsidR="00C610F9" w:rsidRPr="00495DCA">
              <w:t xml:space="preserve"> Beobachtung der Kinder </w:t>
            </w:r>
            <w:r w:rsidR="009F6005" w:rsidRPr="00495DCA">
              <w:t xml:space="preserve">ist </w:t>
            </w:r>
            <w:r w:rsidRPr="00495DCA">
              <w:t xml:space="preserve"> Grundlage unserer pädagogischen Planung</w:t>
            </w:r>
            <w:r w:rsidR="009F6005" w:rsidRPr="00495DCA">
              <w:t>. Wir orientieren</w:t>
            </w:r>
            <w:r w:rsidR="006B5849" w:rsidRPr="00495DCA">
              <w:t xml:space="preserve"> uns an den S</w:t>
            </w:r>
            <w:r w:rsidRPr="00495DCA">
              <w:t xml:space="preserve">tärken </w:t>
            </w:r>
            <w:r w:rsidRPr="00495DCA">
              <w:rPr>
                <w:bCs/>
              </w:rPr>
              <w:t xml:space="preserve">und Interessen </w:t>
            </w:r>
            <w:r w:rsidR="006B5849" w:rsidRPr="00495DCA">
              <w:rPr>
                <w:bCs/>
              </w:rPr>
              <w:t xml:space="preserve">der Kinder und ihrem </w:t>
            </w:r>
            <w:r w:rsidR="00C610F9" w:rsidRPr="00495DCA">
              <w:rPr>
                <w:bCs/>
              </w:rPr>
              <w:t>individuellen Unterstützungsbedarf</w:t>
            </w:r>
            <w:r w:rsidR="009F6005" w:rsidRPr="00495DCA">
              <w:rPr>
                <w:b/>
                <w:bCs/>
              </w:rPr>
              <w:t>.</w:t>
            </w:r>
            <w:r w:rsidR="009662E1" w:rsidRPr="00495DCA">
              <w:rPr>
                <w:b/>
                <w:bCs/>
              </w:rPr>
              <w:t xml:space="preserve"> </w:t>
            </w:r>
            <w:r w:rsidR="009662E1" w:rsidRPr="00495DCA">
              <w:rPr>
                <w:bCs/>
              </w:rPr>
              <w:t>(vgl. 1.6.1.3)</w:t>
            </w: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</w:tr>
      <w:tr w:rsidR="00C610F9" w:rsidTr="00A26C93">
        <w:tc>
          <w:tcPr>
            <w:tcW w:w="7655" w:type="dxa"/>
          </w:tcPr>
          <w:p w:rsidR="006B5849" w:rsidRPr="00495DCA" w:rsidRDefault="006B5849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t xml:space="preserve">Wir dokumentieren die Entwicklung </w:t>
            </w:r>
            <w:r w:rsidR="00A159DE" w:rsidRPr="00495DCA">
              <w:t xml:space="preserve">von Kindern </w:t>
            </w:r>
            <w:r w:rsidRPr="00495DCA">
              <w:t xml:space="preserve">sowie unsere individuellen Bildungs- und Unterstützungsangebote. </w:t>
            </w:r>
          </w:p>
          <w:p w:rsidR="00C610F9" w:rsidRPr="00495DCA" w:rsidRDefault="006B5849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t xml:space="preserve">Dabei sind die Kinder altersgerecht beteiligt. </w:t>
            </w:r>
            <w:r w:rsidR="009662E1" w:rsidRPr="00495DCA">
              <w:t>(vgl. 1.6.1.3)</w:t>
            </w: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</w:tr>
      <w:tr w:rsidR="00984DBA" w:rsidTr="00A26C93">
        <w:tc>
          <w:tcPr>
            <w:tcW w:w="7655" w:type="dxa"/>
            <w:tcBorders>
              <w:bottom w:val="single" w:sz="4" w:space="0" w:color="auto"/>
            </w:tcBorders>
          </w:tcPr>
          <w:p w:rsidR="00984DBA" w:rsidRPr="00495DCA" w:rsidRDefault="00984DBA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t>Themen und Angebote der Kita orientieren sich an der Lebenswelt und den Interessen der Kinder</w:t>
            </w:r>
            <w:r w:rsidR="00495DCA" w:rsidRPr="00495DCA">
              <w:t xml:space="preserve"> (vgl. 1.6.1.4)</w:t>
            </w:r>
          </w:p>
        </w:tc>
        <w:tc>
          <w:tcPr>
            <w:tcW w:w="567" w:type="dxa"/>
          </w:tcPr>
          <w:p w:rsidR="00984DBA" w:rsidRDefault="00984DBA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984DBA" w:rsidRDefault="00984DBA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984DBA" w:rsidRDefault="00984DBA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984DBA" w:rsidRDefault="00984DBA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984DBA" w:rsidRDefault="00984DBA" w:rsidP="00A94041">
            <w:pPr>
              <w:pStyle w:val="Listenabsatz"/>
              <w:ind w:left="0"/>
              <w:jc w:val="both"/>
            </w:pPr>
          </w:p>
        </w:tc>
      </w:tr>
      <w:tr w:rsidR="00C610F9" w:rsidTr="00A26C93">
        <w:tc>
          <w:tcPr>
            <w:tcW w:w="7655" w:type="dxa"/>
            <w:tcBorders>
              <w:bottom w:val="nil"/>
            </w:tcBorders>
          </w:tcPr>
          <w:p w:rsidR="00C610F9" w:rsidRPr="00495DCA" w:rsidRDefault="00A159DE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t xml:space="preserve">Unser Konzept zur </w:t>
            </w:r>
            <w:r w:rsidR="00C610F9" w:rsidRPr="00495DCA">
              <w:t xml:space="preserve">Aufnahme und Eingewöhnung orientiert sich an den Bedarfen der Kinder und </w:t>
            </w:r>
            <w:r w:rsidRPr="00495DCA">
              <w:t xml:space="preserve">ihrer </w:t>
            </w:r>
            <w:r w:rsidR="00C610F9" w:rsidRPr="00495DCA">
              <w:t>Familien</w:t>
            </w:r>
            <w:r w:rsidR="00495DCA" w:rsidRPr="00495DCA">
              <w:t xml:space="preserve"> (vgl. 1.6.1.6)</w:t>
            </w: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</w:tr>
      <w:tr w:rsidR="00C610F9" w:rsidTr="00A26C93">
        <w:tc>
          <w:tcPr>
            <w:tcW w:w="7655" w:type="dxa"/>
            <w:tcBorders>
              <w:top w:val="nil"/>
            </w:tcBorders>
          </w:tcPr>
          <w:p w:rsidR="00C610F9" w:rsidRPr="00495DCA" w:rsidRDefault="00C610F9" w:rsidP="00A94041">
            <w:pPr>
              <w:pStyle w:val="Listenabsatz"/>
              <w:spacing w:after="0" w:line="240" w:lineRule="auto"/>
              <w:ind w:left="0"/>
              <w:jc w:val="both"/>
              <w:rPr>
                <w:color w:val="FF0000"/>
              </w:rPr>
            </w:pPr>
            <w:r w:rsidRPr="00495DCA">
              <w:t>Es ist für uns selbstverständlich, dass Kinder Rechte haben. Diese Haltung durchzieht alle Bereiche unserer Kindertagesstätte und das Handeln der Fachkräfte.</w:t>
            </w:r>
            <w:r w:rsidR="00495DCA" w:rsidRPr="00495DCA">
              <w:t xml:space="preserve"> (vgl. 1.6.1.7)</w:t>
            </w: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</w:tr>
      <w:tr w:rsidR="00C610F9" w:rsidTr="00A26C93">
        <w:tc>
          <w:tcPr>
            <w:tcW w:w="7655" w:type="dxa"/>
          </w:tcPr>
          <w:p w:rsidR="00C610F9" w:rsidRPr="00495DCA" w:rsidRDefault="00984DBA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t>Unser</w:t>
            </w:r>
            <w:r w:rsidR="00405D56" w:rsidRPr="00495DCA">
              <w:t>e</w:t>
            </w:r>
            <w:r w:rsidRPr="00495DCA">
              <w:t xml:space="preserve"> Bildungsangebot</w:t>
            </w:r>
            <w:r w:rsidR="00405D56" w:rsidRPr="00495DCA">
              <w:t xml:space="preserve">e unterstützen Kinder in der Entwicklung ihrer Kompetenzen. </w:t>
            </w:r>
            <w:r w:rsidR="00947A4F">
              <w:t xml:space="preserve">Die Themen und Bildungsbereiche des HBEP/ der BEE haben wir durch </w:t>
            </w:r>
            <w:r w:rsidR="00405D56" w:rsidRPr="00495DCA">
              <w:t xml:space="preserve">vielfältige Angebote </w:t>
            </w:r>
            <w:r w:rsidR="00947A4F">
              <w:t xml:space="preserve">integriert. </w:t>
            </w:r>
            <w:r w:rsidR="00495DCA" w:rsidRPr="00495DCA">
              <w:t>(1.6.1.10)</w:t>
            </w: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</w:tr>
      <w:tr w:rsidR="00C610F9" w:rsidTr="00A26C93">
        <w:tc>
          <w:tcPr>
            <w:tcW w:w="7655" w:type="dxa"/>
          </w:tcPr>
          <w:p w:rsidR="00C610F9" w:rsidRPr="00495DCA" w:rsidRDefault="00C610F9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t>Eltern sind für uns die vorrangigen Bezugspersonen und Expe</w:t>
            </w:r>
            <w:r w:rsidR="00664B99" w:rsidRPr="00495DCA">
              <w:t xml:space="preserve">rten der Erziehung ihrer Kinder. </w:t>
            </w:r>
            <w:r w:rsidR="00495DCA">
              <w:t xml:space="preserve">Mit ihnen gestalten wir </w:t>
            </w:r>
            <w:r w:rsidR="00947A4F">
              <w:t xml:space="preserve">partnerschaftlich </w:t>
            </w:r>
            <w:r w:rsidR="00495DCA">
              <w:t>u</w:t>
            </w:r>
            <w:r w:rsidR="00664B99" w:rsidRPr="00495DCA">
              <w:t>nseren Bildungs- und Erziehungsauftrag</w:t>
            </w:r>
            <w:r w:rsidR="00947A4F">
              <w:t xml:space="preserve">. </w:t>
            </w:r>
            <w:r w:rsidR="00495DCA">
              <w:t>(vgl. 1.6.2.1)</w:t>
            </w: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C610F9" w:rsidRDefault="00C610F9" w:rsidP="00A94041">
            <w:pPr>
              <w:pStyle w:val="Listenabsatz"/>
              <w:ind w:left="0"/>
              <w:jc w:val="both"/>
            </w:pPr>
          </w:p>
        </w:tc>
      </w:tr>
      <w:tr w:rsidR="00E73B0E" w:rsidTr="00A26C93">
        <w:tc>
          <w:tcPr>
            <w:tcW w:w="7655" w:type="dxa"/>
          </w:tcPr>
          <w:p w:rsidR="00E73B0E" w:rsidRPr="00495DCA" w:rsidRDefault="00E73B0E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lastRenderedPageBreak/>
              <w:t>Eltern sind eingelad</w:t>
            </w:r>
            <w:r w:rsidR="00A159DE" w:rsidRPr="00495DCA">
              <w:t>en, ihre Bedarfe zu nennen.</w:t>
            </w:r>
          </w:p>
          <w:p w:rsidR="00E73B0E" w:rsidRPr="00495DCA" w:rsidRDefault="001D7B41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t>W</w:t>
            </w:r>
            <w:r w:rsidR="00E73B0E" w:rsidRPr="00495DCA">
              <w:t>ir bestrebt, adäquat darauf zu reagieren und ein bedarfs</w:t>
            </w:r>
            <w:r w:rsidR="00495DCA" w:rsidRPr="00495DCA">
              <w:t>gerechtes Angebot  zu schaffen. (vgl. 1.6.2.2)</w:t>
            </w: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</w:tr>
      <w:tr w:rsidR="001D7B41" w:rsidTr="00A26C93">
        <w:tc>
          <w:tcPr>
            <w:tcW w:w="7655" w:type="dxa"/>
          </w:tcPr>
          <w:p w:rsidR="001D7B41" w:rsidRPr="00495DCA" w:rsidRDefault="00A159DE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t xml:space="preserve">Wir führen </w:t>
            </w:r>
            <w:r w:rsidR="001D7B41" w:rsidRPr="00495DCA">
              <w:t>Eltern</w:t>
            </w:r>
            <w:r w:rsidR="00947A4F">
              <w:t>umfragen durch, in denen wir</w:t>
            </w:r>
            <w:r w:rsidR="001D7B41" w:rsidRPr="00495DCA">
              <w:t xml:space="preserve"> Zufriedenheit </w:t>
            </w:r>
            <w:r w:rsidR="00947A4F">
              <w:t xml:space="preserve">und </w:t>
            </w:r>
            <w:r w:rsidR="001D7B41" w:rsidRPr="00495DCA">
              <w:t>aktuelle Bedarfe ermitteln.</w:t>
            </w:r>
            <w:r w:rsidR="00495DCA" w:rsidRPr="00495DCA">
              <w:t xml:space="preserve"> (vgl. 1.6.2.2)</w:t>
            </w:r>
          </w:p>
        </w:tc>
        <w:tc>
          <w:tcPr>
            <w:tcW w:w="567" w:type="dxa"/>
          </w:tcPr>
          <w:p w:rsidR="001D7B41" w:rsidRDefault="001D7B4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1D7B41" w:rsidRDefault="001D7B4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1D7B41" w:rsidRDefault="001D7B4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1D7B41" w:rsidRDefault="001D7B41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1D7B41" w:rsidRDefault="001D7B41" w:rsidP="00A94041">
            <w:pPr>
              <w:pStyle w:val="Listenabsatz"/>
              <w:ind w:left="0"/>
              <w:jc w:val="both"/>
            </w:pPr>
          </w:p>
        </w:tc>
      </w:tr>
      <w:tr w:rsidR="00E73B0E" w:rsidTr="00A26C93">
        <w:tc>
          <w:tcPr>
            <w:tcW w:w="7655" w:type="dxa"/>
          </w:tcPr>
          <w:p w:rsidR="00E73B0E" w:rsidRPr="00495DCA" w:rsidRDefault="00E73B0E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t>E</w:t>
            </w:r>
            <w:r w:rsidR="00947A4F">
              <w:t xml:space="preserve">ltern erhalten </w:t>
            </w:r>
            <w:r w:rsidRPr="00495DCA">
              <w:t>Gelegenheit, den pädagogischen Alltag in unserer Einrichtung aktiv mitzugestalten.</w:t>
            </w:r>
            <w:r w:rsidR="00495DCA" w:rsidRPr="00495DCA">
              <w:t xml:space="preserve"> (vgl. 1.6.2.3)</w:t>
            </w: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</w:tr>
      <w:tr w:rsidR="001D7B41" w:rsidTr="00A26C93">
        <w:tc>
          <w:tcPr>
            <w:tcW w:w="7655" w:type="dxa"/>
          </w:tcPr>
          <w:p w:rsidR="001D7B41" w:rsidRPr="00495DCA" w:rsidRDefault="00A159DE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t xml:space="preserve">Wir wollen ein </w:t>
            </w:r>
            <w:r w:rsidR="001D7B41" w:rsidRPr="00495DCA">
              <w:t xml:space="preserve">Treffpunkt für Familien sein, um so die Kontakte </w:t>
            </w:r>
            <w:r w:rsidR="00947A4F">
              <w:t xml:space="preserve">und die Solidarität </w:t>
            </w:r>
            <w:r w:rsidR="001D7B41" w:rsidRPr="00495DCA">
              <w:t>zwischen Eltern und Famili</w:t>
            </w:r>
            <w:r w:rsidR="00947A4F">
              <w:t>en zu fördern.</w:t>
            </w:r>
            <w:r w:rsidR="00495DCA" w:rsidRPr="00495DCA">
              <w:t xml:space="preserve"> (vgl. 1.6.2.3)</w:t>
            </w:r>
          </w:p>
        </w:tc>
        <w:tc>
          <w:tcPr>
            <w:tcW w:w="567" w:type="dxa"/>
          </w:tcPr>
          <w:p w:rsidR="001D7B41" w:rsidRDefault="001D7B4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1D7B41" w:rsidRDefault="001D7B4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1D7B41" w:rsidRDefault="001D7B4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1D7B41" w:rsidRDefault="001D7B41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1D7B41" w:rsidRDefault="001D7B41" w:rsidP="00A94041">
            <w:pPr>
              <w:pStyle w:val="Listenabsatz"/>
              <w:ind w:left="0"/>
              <w:jc w:val="both"/>
            </w:pPr>
          </w:p>
        </w:tc>
      </w:tr>
      <w:tr w:rsidR="00E73B0E" w:rsidTr="00A26C93">
        <w:tc>
          <w:tcPr>
            <w:tcW w:w="7655" w:type="dxa"/>
          </w:tcPr>
          <w:p w:rsidR="00E73B0E" w:rsidRPr="00495DCA" w:rsidRDefault="001D7B41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t xml:space="preserve">Positive und kritische </w:t>
            </w:r>
            <w:r w:rsidR="00E73B0E" w:rsidRPr="00495DCA">
              <w:t xml:space="preserve">Rückmeldungen von Eltern </w:t>
            </w:r>
            <w:r w:rsidR="00A159DE" w:rsidRPr="00495DCA">
              <w:t xml:space="preserve">sind uns willkommen. </w:t>
            </w:r>
            <w:r w:rsidR="00E73B0E" w:rsidRPr="00495DCA">
              <w:t xml:space="preserve"> Äußerung von Unzufriedenheit oder Kritik sind für uns eine Chance zur Verbesserung. </w:t>
            </w:r>
            <w:r w:rsidR="00495DCA" w:rsidRPr="00495DCA">
              <w:t xml:space="preserve"> (vgl. 1.6.2.4)</w:t>
            </w: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</w:tr>
      <w:tr w:rsidR="00E73B0E" w:rsidTr="00A26C93">
        <w:tc>
          <w:tcPr>
            <w:tcW w:w="7655" w:type="dxa"/>
          </w:tcPr>
          <w:p w:rsidR="00E73B0E" w:rsidRPr="00495DCA" w:rsidRDefault="00E73B0E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t xml:space="preserve">Haupt- und Ehrenamtliche der Pfarrgemeinde </w:t>
            </w:r>
            <w:r w:rsidR="00EA6F7B" w:rsidRPr="00495DCA">
              <w:t>/ pastoralen Einheit unterstützen uns in unserer Arbeit.</w:t>
            </w:r>
            <w:r w:rsidR="009F6005" w:rsidRPr="00495DCA">
              <w:t xml:space="preserve"> </w:t>
            </w:r>
            <w:r w:rsidRPr="00495DCA">
              <w:t xml:space="preserve"> </w:t>
            </w:r>
            <w:r w:rsidR="009F6005" w:rsidRPr="00495DCA">
              <w:t>M</w:t>
            </w:r>
            <w:r w:rsidRPr="00495DCA">
              <w:t xml:space="preserve">it Gremien, </w:t>
            </w:r>
            <w:r w:rsidR="00537613">
              <w:t>Gruppen und Verbänden</w:t>
            </w:r>
            <w:r w:rsidRPr="00495DCA">
              <w:t xml:space="preserve"> im Pastoralraum </w:t>
            </w:r>
            <w:r w:rsidR="009F6005" w:rsidRPr="00495DCA">
              <w:t xml:space="preserve">arbeiten wir </w:t>
            </w:r>
            <w:r w:rsidRPr="00495DCA">
              <w:t>vernetzt zusammen.</w:t>
            </w:r>
            <w:r w:rsidR="00537613">
              <w:t xml:space="preserve"> (vgl. 1.6.3)</w:t>
            </w: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</w:tr>
      <w:tr w:rsidR="00E73B0E" w:rsidTr="00A26C93">
        <w:tc>
          <w:tcPr>
            <w:tcW w:w="7655" w:type="dxa"/>
          </w:tcPr>
          <w:p w:rsidR="00E73B0E" w:rsidRPr="00495DCA" w:rsidRDefault="00E73B0E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t>In der „AG Kita und Familie“ entwickeln und koordinieren wir gemeinsam mit der Pfarrgemeinde</w:t>
            </w:r>
            <w:r w:rsidRPr="00495DCA">
              <w:rPr>
                <w:color w:val="00B050"/>
              </w:rPr>
              <w:t xml:space="preserve"> </w:t>
            </w:r>
            <w:r w:rsidRPr="00495DCA">
              <w:t>und Familien aus unserer Kita</w:t>
            </w:r>
            <w:r w:rsidRPr="00495DCA">
              <w:rPr>
                <w:color w:val="00B050"/>
              </w:rPr>
              <w:t xml:space="preserve"> </w:t>
            </w:r>
            <w:r w:rsidRPr="00495DCA">
              <w:t>die Angebote für Familien im Sozialraum.</w:t>
            </w:r>
            <w:r w:rsidR="00537613">
              <w:t xml:space="preserve"> (vgl. 1.6.3)</w:t>
            </w: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</w:tr>
      <w:tr w:rsidR="00E73B0E" w:rsidTr="00A26C93">
        <w:tc>
          <w:tcPr>
            <w:tcW w:w="7655" w:type="dxa"/>
          </w:tcPr>
          <w:p w:rsidR="00E73B0E" w:rsidRPr="00495DCA" w:rsidRDefault="00537613" w:rsidP="00A94041">
            <w:pPr>
              <w:pStyle w:val="Listenabsatz"/>
              <w:spacing w:after="0" w:line="240" w:lineRule="auto"/>
              <w:ind w:left="0"/>
              <w:jc w:val="both"/>
            </w:pPr>
            <w:r>
              <w:rPr>
                <w:rFonts w:eastAsia="Times New Roman"/>
                <w:lang w:eastAsia="de-DE" w:bidi="he-IL"/>
              </w:rPr>
              <w:t>Wir kennen unseren Sozialraum und s</w:t>
            </w:r>
            <w:r w:rsidR="009F6005" w:rsidRPr="00495DCA">
              <w:rPr>
                <w:rFonts w:eastAsia="Times New Roman"/>
                <w:lang w:eastAsia="de-DE" w:bidi="he-IL"/>
              </w:rPr>
              <w:t xml:space="preserve">ind </w:t>
            </w:r>
            <w:r w:rsidR="00E73B0E" w:rsidRPr="00495DCA">
              <w:rPr>
                <w:rFonts w:eastAsia="Times New Roman"/>
                <w:lang w:eastAsia="de-DE" w:bidi="he-IL"/>
              </w:rPr>
              <w:t>in das Netzwerk der Dienste, Einrichtungen, Institutionen und Organisationen im Sozialraum eingebunden.</w:t>
            </w:r>
            <w:r w:rsidR="009F6005" w:rsidRPr="00495DCA">
              <w:rPr>
                <w:rFonts w:eastAsia="Times New Roman"/>
                <w:lang w:eastAsia="de-DE" w:bidi="he-IL"/>
              </w:rPr>
              <w:t xml:space="preserve"> Als Familienzentrum  </w:t>
            </w:r>
            <w:r w:rsidR="00E73B0E" w:rsidRPr="00495DCA">
              <w:rPr>
                <w:rFonts w:eastAsia="Times New Roman"/>
                <w:lang w:eastAsia="de-DE" w:bidi="he-IL"/>
              </w:rPr>
              <w:t xml:space="preserve">sind wir nicht nur Teil </w:t>
            </w:r>
            <w:r w:rsidR="009F6005" w:rsidRPr="00495DCA">
              <w:rPr>
                <w:rFonts w:eastAsia="Times New Roman"/>
                <w:lang w:eastAsia="de-DE" w:bidi="he-IL"/>
              </w:rPr>
              <w:t xml:space="preserve">dieses </w:t>
            </w:r>
            <w:r w:rsidR="00EA6F7B" w:rsidRPr="00495DCA">
              <w:rPr>
                <w:rFonts w:eastAsia="Times New Roman"/>
                <w:lang w:eastAsia="de-DE" w:bidi="he-IL"/>
              </w:rPr>
              <w:t xml:space="preserve">Netzwerks, sondern gestalten </w:t>
            </w:r>
            <w:r w:rsidR="00E73B0E" w:rsidRPr="00495DCA">
              <w:rPr>
                <w:rFonts w:eastAsia="Times New Roman"/>
                <w:lang w:eastAsia="de-DE" w:bidi="he-IL"/>
              </w:rPr>
              <w:t xml:space="preserve">es </w:t>
            </w:r>
            <w:r w:rsidR="00EA6F7B" w:rsidRPr="00495DCA">
              <w:rPr>
                <w:rFonts w:eastAsia="Times New Roman"/>
                <w:lang w:eastAsia="de-DE" w:bidi="he-IL"/>
              </w:rPr>
              <w:t>aktiv mit.</w:t>
            </w:r>
            <w:r>
              <w:rPr>
                <w:rFonts w:eastAsia="Times New Roman"/>
                <w:lang w:eastAsia="de-DE" w:bidi="he-IL"/>
              </w:rPr>
              <w:t xml:space="preserve"> (vgl. 1.6.4.1)</w:t>
            </w: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</w:tr>
      <w:tr w:rsidR="00E73B0E" w:rsidTr="00A26C93">
        <w:tc>
          <w:tcPr>
            <w:tcW w:w="7655" w:type="dxa"/>
          </w:tcPr>
          <w:p w:rsidR="00E73B0E" w:rsidRPr="00495DCA" w:rsidRDefault="00EA6F7B" w:rsidP="00A94041">
            <w:pPr>
              <w:pStyle w:val="Listenabsatz"/>
              <w:spacing w:after="0" w:line="240" w:lineRule="auto"/>
              <w:ind w:left="0"/>
              <w:jc w:val="both"/>
            </w:pPr>
            <w:r w:rsidRPr="00495DCA">
              <w:t xml:space="preserve">Ehrenamtliche und Kooperationspartner bereichern unser Angebot für Kinder und Familien. </w:t>
            </w:r>
            <w:r w:rsidR="00537613">
              <w:t>(1.6.4.1 und 1.6.4.2)</w:t>
            </w: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</w:tr>
      <w:tr w:rsidR="00E73B0E" w:rsidTr="00A26C93">
        <w:tc>
          <w:tcPr>
            <w:tcW w:w="7655" w:type="dxa"/>
          </w:tcPr>
          <w:p w:rsidR="00E73B0E" w:rsidRPr="00495DCA" w:rsidRDefault="00537613" w:rsidP="00A94041">
            <w:pPr>
              <w:pStyle w:val="Listenabsatz"/>
              <w:spacing w:after="0" w:line="240" w:lineRule="auto"/>
              <w:ind w:left="0"/>
              <w:jc w:val="both"/>
            </w:pPr>
            <w:r>
              <w:t xml:space="preserve">Wir verstehen uns als sozialen </w:t>
            </w:r>
            <w:r w:rsidR="00EA6F7B" w:rsidRPr="00495DCA">
              <w:t xml:space="preserve">Begegnungsraum. Unsere </w:t>
            </w:r>
            <w:r w:rsidR="00E73B0E" w:rsidRPr="00495DCA">
              <w:t xml:space="preserve">Angebote </w:t>
            </w:r>
            <w:r>
              <w:t xml:space="preserve">öffnen wir dort, wo es angemessen ist, auch für </w:t>
            </w:r>
            <w:r w:rsidR="00EA6F7B" w:rsidRPr="00495DCA">
              <w:t xml:space="preserve">Menschen im Sozialraum. </w:t>
            </w:r>
            <w:r>
              <w:t>(1.6.4.3)</w:t>
            </w: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</w:tr>
      <w:tr w:rsidR="00E73B0E" w:rsidTr="00A26C93">
        <w:tc>
          <w:tcPr>
            <w:tcW w:w="7655" w:type="dxa"/>
          </w:tcPr>
          <w:p w:rsidR="00E73B0E" w:rsidRPr="00DB36D2" w:rsidRDefault="00BA6D51" w:rsidP="00A94041">
            <w:pPr>
              <w:pStyle w:val="Listenabsatz"/>
              <w:spacing w:after="0" w:line="240" w:lineRule="auto"/>
              <w:ind w:left="0"/>
              <w:jc w:val="both"/>
            </w:pPr>
            <w:r w:rsidRPr="00DB36D2">
              <w:t>Im</w:t>
            </w:r>
            <w:r w:rsidR="00EA6F7B" w:rsidRPr="00DB36D2">
              <w:t xml:space="preserve"> Team der Mitarbeitenden </w:t>
            </w:r>
            <w:r w:rsidR="00E73B0E" w:rsidRPr="00DB36D2">
              <w:t xml:space="preserve">setzen </w:t>
            </w:r>
            <w:r w:rsidR="00EA6F7B" w:rsidRPr="00DB36D2">
              <w:t xml:space="preserve">wir </w:t>
            </w:r>
            <w:r w:rsidR="00E73B0E" w:rsidRPr="00DB36D2">
              <w:t xml:space="preserve">uns </w:t>
            </w:r>
            <w:r w:rsidR="00EA6F7B" w:rsidRPr="00DB36D2">
              <w:t>m</w:t>
            </w:r>
            <w:r w:rsidR="00E73B0E" w:rsidRPr="00DB36D2">
              <w:t xml:space="preserve">it Fragen unseres Glaubens und der Spiritualität auseinander. </w:t>
            </w:r>
            <w:r w:rsidRPr="00DB36D2">
              <w:t>(vgl. 1.6.5.1)</w:t>
            </w: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</w:tr>
      <w:tr w:rsidR="00BA6D51" w:rsidTr="00A26C93">
        <w:tc>
          <w:tcPr>
            <w:tcW w:w="7655" w:type="dxa"/>
          </w:tcPr>
          <w:p w:rsidR="00BA6D51" w:rsidRPr="00DB36D2" w:rsidRDefault="00BA6D51" w:rsidP="00A94041">
            <w:pPr>
              <w:pStyle w:val="Listenabsatz"/>
              <w:spacing w:after="0" w:line="240" w:lineRule="auto"/>
              <w:ind w:left="0"/>
              <w:jc w:val="both"/>
            </w:pPr>
            <w:r w:rsidRPr="00DB36D2">
              <w:t>Unser Handeln im Alltag und unseren Kontakt mit den Menschen gestalten wir aus unserem christlichen Glauben heraus. (1.6.5.2)</w:t>
            </w:r>
          </w:p>
        </w:tc>
        <w:tc>
          <w:tcPr>
            <w:tcW w:w="567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</w:tr>
      <w:tr w:rsidR="00BA6D51" w:rsidTr="00A26C93">
        <w:tc>
          <w:tcPr>
            <w:tcW w:w="7655" w:type="dxa"/>
          </w:tcPr>
          <w:p w:rsidR="00BA6D51" w:rsidRPr="00DB36D2" w:rsidRDefault="00BA6D51" w:rsidP="00A94041">
            <w:pPr>
              <w:pStyle w:val="Listenabsatz"/>
              <w:spacing w:after="0" w:line="240" w:lineRule="auto"/>
              <w:ind w:left="0"/>
              <w:jc w:val="both"/>
            </w:pPr>
            <w:r w:rsidRPr="00DB36D2">
              <w:t>Wir bezeugen unseren Glauben durch unser Tun und indem wir unseren religionspädagogischen Auftrag umsetzen. (vgl. 1.6.5.3)</w:t>
            </w:r>
          </w:p>
        </w:tc>
        <w:tc>
          <w:tcPr>
            <w:tcW w:w="567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</w:tr>
      <w:tr w:rsidR="00BA6D51" w:rsidTr="00A26C93">
        <w:tc>
          <w:tcPr>
            <w:tcW w:w="7655" w:type="dxa"/>
          </w:tcPr>
          <w:p w:rsidR="00BA6D51" w:rsidRPr="00DB36D2" w:rsidRDefault="00BA6D51" w:rsidP="00A94041">
            <w:pPr>
              <w:pStyle w:val="Listenabsatz"/>
              <w:spacing w:after="0" w:line="240" w:lineRule="auto"/>
              <w:ind w:left="0"/>
              <w:jc w:val="both"/>
            </w:pPr>
            <w:r w:rsidRPr="00DB36D2">
              <w:t>Wir feiern unseren Glauben durch Symbole, Rituale, Gebete, Gottesdienste und durch Fest im Kirchenjahr. (vgl. 1.6.5.4)</w:t>
            </w:r>
          </w:p>
        </w:tc>
        <w:tc>
          <w:tcPr>
            <w:tcW w:w="567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</w:tr>
      <w:tr w:rsidR="00BA6D51" w:rsidTr="00A26C93">
        <w:tc>
          <w:tcPr>
            <w:tcW w:w="7655" w:type="dxa"/>
          </w:tcPr>
          <w:p w:rsidR="00BA6D51" w:rsidRPr="00DB36D2" w:rsidRDefault="00DB36D2" w:rsidP="00A94041">
            <w:pPr>
              <w:pStyle w:val="Listenabsatz"/>
              <w:spacing w:after="0" w:line="240" w:lineRule="auto"/>
              <w:ind w:left="0"/>
              <w:jc w:val="both"/>
            </w:pPr>
            <w:r w:rsidRPr="00DB36D2">
              <w:t>Kinder und ihre Familien können in unserer Kita eine liebevolle Gemeinschaft erleben, die keinen Menschen ausgrenzt. (vgl. 1.6.5.5)</w:t>
            </w:r>
          </w:p>
        </w:tc>
        <w:tc>
          <w:tcPr>
            <w:tcW w:w="567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BA6D51" w:rsidRDefault="00BA6D51" w:rsidP="00A94041">
            <w:pPr>
              <w:pStyle w:val="Listenabsatz"/>
              <w:ind w:left="0"/>
              <w:jc w:val="both"/>
            </w:pPr>
          </w:p>
        </w:tc>
      </w:tr>
      <w:tr w:rsidR="00E73B0E" w:rsidTr="00A26C93">
        <w:tc>
          <w:tcPr>
            <w:tcW w:w="7655" w:type="dxa"/>
          </w:tcPr>
          <w:p w:rsidR="00E73B0E" w:rsidRPr="00DB36D2" w:rsidRDefault="00E73B0E" w:rsidP="00A94041">
            <w:pPr>
              <w:pStyle w:val="Listenabsatz"/>
              <w:spacing w:after="0" w:line="240" w:lineRule="auto"/>
              <w:ind w:left="0"/>
              <w:jc w:val="both"/>
            </w:pPr>
            <w:r w:rsidRPr="00DB36D2">
              <w:t>Wir führen jährlich eine Qualitätskonferenz durch, um unsere Arbeit zu reflektieren und neue Ziele zu vereinbaren.</w:t>
            </w:r>
            <w:r w:rsidR="00DB36D2" w:rsidRPr="00DB36D2">
              <w:t xml:space="preserve"> (Vgl. 1.6.6.4)</w:t>
            </w: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  <w:tc>
          <w:tcPr>
            <w:tcW w:w="2552" w:type="dxa"/>
          </w:tcPr>
          <w:p w:rsidR="00E73B0E" w:rsidRDefault="00E73B0E" w:rsidP="00A94041">
            <w:pPr>
              <w:pStyle w:val="Listenabsatz"/>
              <w:ind w:left="0"/>
              <w:jc w:val="both"/>
            </w:pPr>
          </w:p>
        </w:tc>
      </w:tr>
    </w:tbl>
    <w:p w:rsidR="00754779" w:rsidRDefault="00921DB6" w:rsidP="0028070A">
      <w:pPr>
        <w:pStyle w:val="Listenabsatz"/>
        <w:spacing w:after="0" w:line="240" w:lineRule="auto"/>
        <w:ind w:left="0"/>
        <w:rPr>
          <w:b/>
          <w:color w:val="FFFFFF" w:themeColor="background1"/>
          <w:sz w:val="28"/>
          <w:szCs w:val="28"/>
        </w:rPr>
      </w:pPr>
      <w:r w:rsidRPr="00D361CB">
        <w:rPr>
          <w:b/>
          <w:sz w:val="28"/>
          <w:szCs w:val="28"/>
        </w:rPr>
        <w:lastRenderedPageBreak/>
        <w:t>Teil B</w:t>
      </w:r>
      <w:r w:rsidR="001E5EF6" w:rsidRPr="00D361CB">
        <w:rPr>
          <w:b/>
          <w:sz w:val="28"/>
          <w:szCs w:val="28"/>
        </w:rPr>
        <w:t>:</w:t>
      </w:r>
      <w:r w:rsidRPr="00D361CB">
        <w:rPr>
          <w:b/>
          <w:sz w:val="28"/>
          <w:szCs w:val="28"/>
        </w:rPr>
        <w:t xml:space="preserve"> </w:t>
      </w:r>
      <w:r w:rsidR="00DB36D2" w:rsidRPr="00D361CB">
        <w:rPr>
          <w:b/>
          <w:sz w:val="28"/>
          <w:szCs w:val="28"/>
        </w:rPr>
        <w:t xml:space="preserve"> KTK-Qualitätsbereiche VI bis </w:t>
      </w:r>
      <w:r w:rsidR="001E5EF6" w:rsidRPr="00D361CB">
        <w:rPr>
          <w:b/>
          <w:sz w:val="28"/>
          <w:szCs w:val="28"/>
        </w:rPr>
        <w:t>IX (</w:t>
      </w:r>
      <w:r w:rsidR="00532225" w:rsidRPr="00D361CB">
        <w:rPr>
          <w:b/>
          <w:sz w:val="28"/>
          <w:szCs w:val="28"/>
        </w:rPr>
        <w:t xml:space="preserve">KTK-Qualitätsbrief und </w:t>
      </w:r>
      <w:r w:rsidR="001E5EF6" w:rsidRPr="00D361CB">
        <w:rPr>
          <w:b/>
          <w:sz w:val="28"/>
          <w:szCs w:val="28"/>
        </w:rPr>
        <w:t>KTK</w:t>
      </w:r>
      <w:r w:rsidR="00DB36D2" w:rsidRPr="00D361CB">
        <w:rPr>
          <w:b/>
          <w:sz w:val="28"/>
          <w:szCs w:val="28"/>
        </w:rPr>
        <w:t>-</w:t>
      </w:r>
      <w:r w:rsidRPr="00D361CB">
        <w:rPr>
          <w:b/>
          <w:sz w:val="28"/>
          <w:szCs w:val="28"/>
        </w:rPr>
        <w:t>Gütesiegel</w:t>
      </w:r>
      <w:r w:rsidR="00DB36D2" w:rsidRPr="00D361CB">
        <w:rPr>
          <w:b/>
          <w:sz w:val="28"/>
          <w:szCs w:val="28"/>
        </w:rPr>
        <w:t>)</w:t>
      </w:r>
    </w:p>
    <w:p w:rsidR="0028070A" w:rsidRPr="0028070A" w:rsidRDefault="0028070A" w:rsidP="0028070A">
      <w:pPr>
        <w:pStyle w:val="Listenabsatz"/>
        <w:spacing w:after="0" w:line="240" w:lineRule="auto"/>
        <w:ind w:left="0"/>
        <w:rPr>
          <w:b/>
          <w:color w:val="FFFFFF" w:themeColor="background1"/>
        </w:rPr>
      </w:pPr>
    </w:p>
    <w:p w:rsidR="00A94041" w:rsidRDefault="00414B8B" w:rsidP="00A94041">
      <w:pPr>
        <w:pStyle w:val="Listenabsatz"/>
        <w:spacing w:after="0" w:line="240" w:lineRule="auto"/>
        <w:ind w:left="0"/>
        <w:jc w:val="both"/>
      </w:pPr>
      <w:r w:rsidRPr="00F431D4">
        <w:t>Erläuterung: hinter den Themen fin</w:t>
      </w:r>
      <w:r w:rsidR="00F431D4">
        <w:t>den sie die Bezüge zu den Qualit</w:t>
      </w:r>
      <w:r w:rsidRPr="00F431D4">
        <w:t>ätsbereichen des KTK-Gütesiegels. So können Sie nach</w:t>
      </w:r>
      <w:r w:rsidR="00F431D4" w:rsidRPr="00F431D4">
        <w:t>vollziehen, welche Bausteine Sie zu Erreichung des KTK</w:t>
      </w:r>
      <w:r w:rsidR="00F431D4">
        <w:t>-Qualitätsbriefes oder des KTK-</w:t>
      </w:r>
      <w:r w:rsidR="00F431D4" w:rsidRPr="00F431D4">
        <w:t>Gütesiegels bearbeiten müssen.</w:t>
      </w:r>
    </w:p>
    <w:p w:rsidR="00414B8B" w:rsidRPr="00F431D4" w:rsidRDefault="00F431D4" w:rsidP="00A94041">
      <w:pPr>
        <w:pStyle w:val="Listenabsatz"/>
        <w:spacing w:after="0" w:line="240" w:lineRule="auto"/>
        <w:ind w:left="0"/>
        <w:jc w:val="both"/>
      </w:pPr>
      <w:r w:rsidRPr="00F431D4">
        <w:t xml:space="preserve"> 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567"/>
        <w:gridCol w:w="709"/>
        <w:gridCol w:w="708"/>
        <w:gridCol w:w="2835"/>
      </w:tblGrid>
      <w:tr w:rsidR="002E56EA" w:rsidRPr="002E56EA" w:rsidTr="005E4BC2">
        <w:trPr>
          <w:trHeight w:hRule="exact" w:val="367"/>
        </w:trPr>
        <w:tc>
          <w:tcPr>
            <w:tcW w:w="8647" w:type="dxa"/>
            <w:vMerge w:val="restart"/>
          </w:tcPr>
          <w:p w:rsidR="002E56EA" w:rsidRPr="002E56EA" w:rsidRDefault="002E56EA" w:rsidP="00A94041">
            <w:pPr>
              <w:pStyle w:val="Listenabsatz"/>
              <w:ind w:left="0"/>
              <w:jc w:val="both"/>
              <w:rPr>
                <w:b/>
              </w:rPr>
            </w:pPr>
            <w:r w:rsidRPr="002E56EA">
              <w:rPr>
                <w:b/>
              </w:rPr>
              <w:t>Baustein</w:t>
            </w:r>
          </w:p>
        </w:tc>
        <w:tc>
          <w:tcPr>
            <w:tcW w:w="2693" w:type="dxa"/>
            <w:gridSpan w:val="4"/>
          </w:tcPr>
          <w:p w:rsidR="002E56EA" w:rsidRPr="002E56EA" w:rsidRDefault="002E56EA" w:rsidP="00A94041">
            <w:pPr>
              <w:pStyle w:val="Listenabsatz"/>
              <w:ind w:left="0"/>
              <w:jc w:val="both"/>
              <w:rPr>
                <w:b/>
              </w:rPr>
            </w:pPr>
            <w:r w:rsidRPr="002E56EA">
              <w:rPr>
                <w:b/>
              </w:rPr>
              <w:t>Einschätzung</w:t>
            </w:r>
          </w:p>
        </w:tc>
        <w:tc>
          <w:tcPr>
            <w:tcW w:w="2835" w:type="dxa"/>
            <w:vMerge w:val="restart"/>
          </w:tcPr>
          <w:p w:rsidR="002E56EA" w:rsidRPr="002E56EA" w:rsidRDefault="002E56EA" w:rsidP="00A94041">
            <w:pPr>
              <w:pStyle w:val="Listenabsatz"/>
              <w:ind w:left="0"/>
              <w:jc w:val="both"/>
              <w:rPr>
                <w:b/>
              </w:rPr>
            </w:pPr>
            <w:r w:rsidRPr="002E56EA">
              <w:rPr>
                <w:b/>
              </w:rPr>
              <w:t>Bemerkungen</w:t>
            </w:r>
          </w:p>
        </w:tc>
      </w:tr>
      <w:tr w:rsidR="002E56EA" w:rsidRPr="002E56EA" w:rsidTr="005E4BC2">
        <w:trPr>
          <w:trHeight w:hRule="exact" w:val="287"/>
        </w:trPr>
        <w:tc>
          <w:tcPr>
            <w:tcW w:w="8647" w:type="dxa"/>
            <w:vMerge/>
          </w:tcPr>
          <w:p w:rsidR="002E56EA" w:rsidRPr="002E56EA" w:rsidRDefault="002E56EA" w:rsidP="00A94041">
            <w:pPr>
              <w:pStyle w:val="Listenabsatz"/>
              <w:ind w:left="0"/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2E56EA" w:rsidRPr="00AB3A8F" w:rsidRDefault="002E56EA" w:rsidP="00A94041">
            <w:pPr>
              <w:pStyle w:val="Listenabsatz"/>
              <w:ind w:left="0"/>
              <w:jc w:val="both"/>
              <w:rPr>
                <w:b/>
                <w:sz w:val="28"/>
                <w:szCs w:val="28"/>
              </w:rPr>
            </w:pPr>
            <w:r w:rsidRPr="00AB3A8F">
              <w:rPr>
                <w:b/>
                <w:sz w:val="28"/>
                <w:szCs w:val="28"/>
              </w:rPr>
              <w:t>++</w:t>
            </w:r>
          </w:p>
        </w:tc>
        <w:tc>
          <w:tcPr>
            <w:tcW w:w="567" w:type="dxa"/>
          </w:tcPr>
          <w:p w:rsidR="002E56EA" w:rsidRPr="00AB3A8F" w:rsidRDefault="002E56EA" w:rsidP="00A94041">
            <w:pPr>
              <w:pStyle w:val="Listenabsatz"/>
              <w:ind w:left="0"/>
              <w:jc w:val="both"/>
              <w:rPr>
                <w:b/>
                <w:sz w:val="28"/>
                <w:szCs w:val="28"/>
              </w:rPr>
            </w:pPr>
            <w:r w:rsidRPr="00AB3A8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2E56EA" w:rsidRPr="00AB3A8F" w:rsidRDefault="002E56EA" w:rsidP="00A94041">
            <w:pPr>
              <w:pStyle w:val="Listenabsatz"/>
              <w:ind w:left="0"/>
              <w:jc w:val="both"/>
              <w:rPr>
                <w:b/>
                <w:sz w:val="28"/>
                <w:szCs w:val="28"/>
              </w:rPr>
            </w:pPr>
            <w:r w:rsidRPr="00AB3A8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E56EA" w:rsidRPr="00AB3A8F" w:rsidRDefault="002E56EA" w:rsidP="00A94041">
            <w:pPr>
              <w:pStyle w:val="Listenabsatz"/>
              <w:ind w:left="0"/>
              <w:jc w:val="both"/>
              <w:rPr>
                <w:b/>
                <w:sz w:val="28"/>
                <w:szCs w:val="28"/>
              </w:rPr>
            </w:pPr>
            <w:r w:rsidRPr="00AB3A8F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2835" w:type="dxa"/>
            <w:vMerge/>
          </w:tcPr>
          <w:p w:rsidR="002E56EA" w:rsidRPr="002E56EA" w:rsidRDefault="002E56EA" w:rsidP="00A94041">
            <w:pPr>
              <w:pStyle w:val="Listenabsatz"/>
              <w:ind w:left="0"/>
              <w:jc w:val="both"/>
              <w:rPr>
                <w:b/>
              </w:rPr>
            </w:pPr>
          </w:p>
        </w:tc>
      </w:tr>
      <w:tr w:rsidR="00C14E51" w:rsidTr="005E4BC2">
        <w:trPr>
          <w:trHeight w:hRule="exact" w:val="1074"/>
        </w:trPr>
        <w:tc>
          <w:tcPr>
            <w:tcW w:w="8647" w:type="dxa"/>
          </w:tcPr>
          <w:p w:rsidR="00C14E51" w:rsidRDefault="003A6663" w:rsidP="00A94041">
            <w:pPr>
              <w:pStyle w:val="Listenabsatz"/>
              <w:spacing w:line="240" w:lineRule="auto"/>
              <w:ind w:left="0"/>
              <w:jc w:val="both"/>
            </w:pPr>
            <w:r>
              <w:t>Träger und Leitung der Kindertagesstätte kennen die relevanten gesetzlichen  Grundlagen und halten diese ein. Die Umsetzung von gesetzlichen Vorgaben ist durch eine geeignete Dokumentation nachvollziehbar. (vgl. Qualitätsbereich VI, Anf. 1)</w:t>
            </w:r>
          </w:p>
        </w:tc>
        <w:tc>
          <w:tcPr>
            <w:tcW w:w="709" w:type="dxa"/>
          </w:tcPr>
          <w:p w:rsidR="00C14E51" w:rsidRDefault="00C14E51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C14E51" w:rsidRDefault="00C14E51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C14E51" w:rsidRDefault="00C14E51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C14E51" w:rsidRDefault="00C14E51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C14E51" w:rsidRDefault="00C14E51" w:rsidP="00A94041">
            <w:pPr>
              <w:pStyle w:val="Listenabsatz"/>
              <w:ind w:left="0"/>
              <w:jc w:val="both"/>
            </w:pPr>
          </w:p>
        </w:tc>
      </w:tr>
      <w:tr w:rsidR="003A6663" w:rsidTr="005E4BC2">
        <w:trPr>
          <w:trHeight w:hRule="exact" w:val="680"/>
        </w:trPr>
        <w:tc>
          <w:tcPr>
            <w:tcW w:w="8647" w:type="dxa"/>
          </w:tcPr>
          <w:p w:rsidR="003A6663" w:rsidRDefault="003A6663" w:rsidP="00A94041">
            <w:pPr>
              <w:pStyle w:val="Listenabsatz"/>
              <w:spacing w:line="240" w:lineRule="auto"/>
              <w:ind w:left="0"/>
              <w:jc w:val="both"/>
            </w:pPr>
            <w:r>
              <w:t>Wir bewerten unsere Zielerreichung regelmäßig und vereinbaren Maßnahmen zur Verbesserung. (vgl. Qualitätsbereich VI, Anf. 1)</w:t>
            </w:r>
          </w:p>
        </w:tc>
        <w:tc>
          <w:tcPr>
            <w:tcW w:w="709" w:type="dxa"/>
          </w:tcPr>
          <w:p w:rsidR="003A6663" w:rsidRDefault="003A6663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3A6663" w:rsidRDefault="003A6663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3A6663" w:rsidRDefault="003A6663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3A6663" w:rsidRDefault="003A6663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3A6663" w:rsidRDefault="003A6663" w:rsidP="00A94041">
            <w:pPr>
              <w:pStyle w:val="Listenabsatz"/>
              <w:ind w:left="0"/>
              <w:jc w:val="both"/>
            </w:pPr>
          </w:p>
        </w:tc>
      </w:tr>
      <w:tr w:rsidR="003A6663" w:rsidTr="005E4BC2">
        <w:trPr>
          <w:trHeight w:hRule="exact" w:val="680"/>
        </w:trPr>
        <w:tc>
          <w:tcPr>
            <w:tcW w:w="8647" w:type="dxa"/>
          </w:tcPr>
          <w:p w:rsidR="003A6663" w:rsidRDefault="00443B0A" w:rsidP="00A94041">
            <w:pPr>
              <w:pStyle w:val="Listenabsatz"/>
              <w:spacing w:line="240" w:lineRule="auto"/>
              <w:ind w:left="0"/>
              <w:jc w:val="both"/>
            </w:pPr>
            <w:r>
              <w:t>Wir verstehen uns als Dienstgemeinschaft und haben Vereinbarungen zur Zusammenarbeit im Team getroffen (vgl.  Qualitätsbereich VI, Anf. 2)</w:t>
            </w:r>
          </w:p>
        </w:tc>
        <w:tc>
          <w:tcPr>
            <w:tcW w:w="709" w:type="dxa"/>
          </w:tcPr>
          <w:p w:rsidR="003A6663" w:rsidRDefault="003A6663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3A6663" w:rsidRDefault="003A6663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3A6663" w:rsidRDefault="003A6663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3A6663" w:rsidRDefault="003A6663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3A6663" w:rsidRDefault="003A6663" w:rsidP="00A94041">
            <w:pPr>
              <w:pStyle w:val="Listenabsatz"/>
              <w:ind w:left="0"/>
              <w:jc w:val="both"/>
            </w:pPr>
          </w:p>
        </w:tc>
      </w:tr>
      <w:tr w:rsidR="00443B0A" w:rsidTr="005E4BC2">
        <w:trPr>
          <w:trHeight w:hRule="exact" w:val="680"/>
        </w:trPr>
        <w:tc>
          <w:tcPr>
            <w:tcW w:w="8647" w:type="dxa"/>
          </w:tcPr>
          <w:p w:rsidR="00443B0A" w:rsidRDefault="00443B0A" w:rsidP="00A94041">
            <w:pPr>
              <w:pStyle w:val="Listenabsatz"/>
              <w:spacing w:line="240" w:lineRule="auto"/>
              <w:ind w:left="0"/>
              <w:jc w:val="both"/>
            </w:pPr>
            <w:r>
              <w:t>Die Verantwortungsbereiche und Entscheidungskompetenzen in der Kindertagesstätte sind geregelt. (vgl.  Qualitätsbereich VI, Anf. 3)</w:t>
            </w:r>
          </w:p>
        </w:tc>
        <w:tc>
          <w:tcPr>
            <w:tcW w:w="709" w:type="dxa"/>
          </w:tcPr>
          <w:p w:rsidR="00443B0A" w:rsidRDefault="00443B0A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443B0A" w:rsidRDefault="00443B0A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443B0A" w:rsidRDefault="00443B0A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443B0A" w:rsidRDefault="00443B0A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443B0A" w:rsidRDefault="00443B0A" w:rsidP="00A94041">
            <w:pPr>
              <w:pStyle w:val="Listenabsatz"/>
              <w:ind w:left="0"/>
              <w:jc w:val="both"/>
            </w:pPr>
          </w:p>
        </w:tc>
      </w:tr>
      <w:tr w:rsidR="002E56EA" w:rsidTr="005E4BC2">
        <w:trPr>
          <w:trHeight w:hRule="exact" w:val="680"/>
        </w:trPr>
        <w:tc>
          <w:tcPr>
            <w:tcW w:w="8647" w:type="dxa"/>
          </w:tcPr>
          <w:p w:rsidR="002E56EA" w:rsidRDefault="002E56EA" w:rsidP="00A94041">
            <w:pPr>
              <w:pStyle w:val="Listenabsatz"/>
              <w:spacing w:line="240" w:lineRule="auto"/>
              <w:ind w:left="0"/>
              <w:jc w:val="both"/>
            </w:pPr>
            <w:r>
              <w:t>Die Prozesse der Einste</w:t>
            </w:r>
            <w:r w:rsidR="00C14E51">
              <w:t>llung und Einarbeitung von neuen</w:t>
            </w:r>
            <w:r>
              <w:t xml:space="preserve"> Mitarbeitenden sind geregelt</w:t>
            </w:r>
            <w:r w:rsidR="00443B0A">
              <w:t xml:space="preserve"> (vgl.  Qualitätsbereich VI, Anf. 3)</w:t>
            </w: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</w:tr>
      <w:tr w:rsidR="002E56EA" w:rsidTr="005E4BC2">
        <w:trPr>
          <w:trHeight w:hRule="exact" w:val="798"/>
        </w:trPr>
        <w:tc>
          <w:tcPr>
            <w:tcW w:w="8647" w:type="dxa"/>
          </w:tcPr>
          <w:p w:rsidR="002E56EA" w:rsidRDefault="00443B0A" w:rsidP="00A94041">
            <w:pPr>
              <w:pStyle w:val="Listenabsatz"/>
              <w:spacing w:line="240" w:lineRule="auto"/>
              <w:ind w:left="0"/>
              <w:jc w:val="both"/>
            </w:pPr>
            <w:r>
              <w:t xml:space="preserve">Die Prozesse unserer Kindertagesstätte überprüfen wir regelmäßig durch interne Begutachtungen / Audits und werten diese aus. </w:t>
            </w:r>
            <w:r w:rsidR="003F60B9">
              <w:t>(vgl.  Qualitätsbereich VI, Anf. 3)</w:t>
            </w: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</w:tr>
      <w:tr w:rsidR="002E56EA" w:rsidTr="005E4BC2">
        <w:trPr>
          <w:trHeight w:hRule="exact" w:val="540"/>
        </w:trPr>
        <w:tc>
          <w:tcPr>
            <w:tcW w:w="8647" w:type="dxa"/>
          </w:tcPr>
          <w:p w:rsidR="002E56EA" w:rsidRDefault="00C14E51" w:rsidP="00A94041">
            <w:pPr>
              <w:pStyle w:val="Listenabsatz"/>
              <w:spacing w:line="240" w:lineRule="auto"/>
              <w:ind w:left="0"/>
              <w:jc w:val="both"/>
            </w:pPr>
            <w:r>
              <w:t xml:space="preserve">Es finden </w:t>
            </w:r>
            <w:r w:rsidR="00575447">
              <w:t xml:space="preserve"> Zielvereinbarung</w:t>
            </w:r>
            <w:r>
              <w:t>sgespräche</w:t>
            </w:r>
            <w:r w:rsidR="00575447">
              <w:t xml:space="preserve"> statt zwischen Trägervertreter und Leitung</w:t>
            </w:r>
            <w:r w:rsidR="00443B0A">
              <w:t xml:space="preserve"> (vgl.  Qualitätsbereich VI, Anf. 3)</w:t>
            </w: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</w:tr>
      <w:tr w:rsidR="002E56EA" w:rsidTr="005E4BC2">
        <w:trPr>
          <w:trHeight w:hRule="exact" w:val="680"/>
        </w:trPr>
        <w:tc>
          <w:tcPr>
            <w:tcW w:w="8647" w:type="dxa"/>
          </w:tcPr>
          <w:p w:rsidR="002E56EA" w:rsidRDefault="00443B0A" w:rsidP="00A94041">
            <w:pPr>
              <w:pStyle w:val="Listenabsatz"/>
              <w:spacing w:line="240" w:lineRule="auto"/>
              <w:ind w:left="0"/>
              <w:jc w:val="both"/>
            </w:pPr>
            <w:r>
              <w:t>Es finden Zielvereinbarungsgespräche statt zwischen Leitung und Mitarbeitenden (vgl.  Qualitätsbereich VI, Anf. 4)</w:t>
            </w: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</w:tr>
      <w:tr w:rsidR="002E56EA" w:rsidTr="005E4BC2">
        <w:trPr>
          <w:trHeight w:hRule="exact" w:val="600"/>
        </w:trPr>
        <w:tc>
          <w:tcPr>
            <w:tcW w:w="8647" w:type="dxa"/>
          </w:tcPr>
          <w:p w:rsidR="002E56EA" w:rsidRDefault="002E56EA" w:rsidP="00A94041">
            <w:pPr>
              <w:pStyle w:val="Listenabsatz"/>
              <w:spacing w:line="240" w:lineRule="auto"/>
              <w:ind w:left="0"/>
              <w:jc w:val="both"/>
            </w:pPr>
            <w:r>
              <w:t>Alle Mitarbeitenden ke</w:t>
            </w:r>
            <w:r w:rsidR="00F431D4">
              <w:t>nnen ihre Aufgaben im Rahmen einer Aufgaben- oder</w:t>
            </w:r>
            <w:r>
              <w:t xml:space="preserve"> Stellenbeschreibung.</w:t>
            </w:r>
            <w:r w:rsidR="003F60B9">
              <w:t xml:space="preserve"> (vgl.  Qualitätsbereich VI, Anf. 4)</w:t>
            </w: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</w:tr>
      <w:tr w:rsidR="003F60B9" w:rsidTr="005E4BC2">
        <w:trPr>
          <w:trHeight w:hRule="exact" w:val="600"/>
        </w:trPr>
        <w:tc>
          <w:tcPr>
            <w:tcW w:w="8647" w:type="dxa"/>
          </w:tcPr>
          <w:p w:rsidR="003F60B9" w:rsidRDefault="003F60B9" w:rsidP="00A94041">
            <w:pPr>
              <w:pStyle w:val="Listenabsatz"/>
              <w:spacing w:line="240" w:lineRule="auto"/>
              <w:ind w:left="0"/>
              <w:jc w:val="both"/>
            </w:pPr>
            <w:r>
              <w:t>Wir arbeiten nach einem verbindlichen Dienstplan, der auch Verfügungszeiten und Teamzeiten ausweist. (vgl.  Qualitätsbereich VI, Anf. 4)</w:t>
            </w:r>
          </w:p>
        </w:tc>
        <w:tc>
          <w:tcPr>
            <w:tcW w:w="709" w:type="dxa"/>
          </w:tcPr>
          <w:p w:rsidR="003F60B9" w:rsidRDefault="003F60B9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3F60B9" w:rsidRDefault="003F60B9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3F60B9" w:rsidRDefault="003F60B9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3F60B9" w:rsidRDefault="003F60B9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3F60B9" w:rsidRDefault="003F60B9" w:rsidP="00A94041">
            <w:pPr>
              <w:pStyle w:val="Listenabsatz"/>
              <w:ind w:left="0"/>
              <w:jc w:val="both"/>
            </w:pPr>
          </w:p>
        </w:tc>
      </w:tr>
      <w:tr w:rsidR="002E56EA" w:rsidTr="005E4BC2">
        <w:trPr>
          <w:trHeight w:hRule="exact" w:val="567"/>
        </w:trPr>
        <w:tc>
          <w:tcPr>
            <w:tcW w:w="8647" w:type="dxa"/>
          </w:tcPr>
          <w:p w:rsidR="002E56EA" w:rsidRDefault="002E56EA" w:rsidP="00A94041">
            <w:pPr>
              <w:pStyle w:val="Listenabsatz"/>
              <w:spacing w:line="240" w:lineRule="auto"/>
              <w:ind w:left="0"/>
              <w:jc w:val="both"/>
            </w:pPr>
            <w:r>
              <w:lastRenderedPageBreak/>
              <w:t>Alle Mitarbeitenden nehmen regelmäßig an Fortbildungen</w:t>
            </w:r>
            <w:r w:rsidR="003F60B9">
              <w:t xml:space="preserve"> teil und übertragen die Inhalte in ihre Arbeit.</w:t>
            </w:r>
            <w:r>
              <w:t xml:space="preserve"> </w:t>
            </w:r>
            <w:r w:rsidR="00443B0A">
              <w:t>(vgl.  Qualitätsbereich VI</w:t>
            </w:r>
            <w:r w:rsidR="003F60B9">
              <w:t>I</w:t>
            </w:r>
            <w:r w:rsidR="00443B0A">
              <w:t xml:space="preserve">, Anf. </w:t>
            </w:r>
            <w:r w:rsidR="003F60B9">
              <w:t>1</w:t>
            </w:r>
            <w:r w:rsidR="00443B0A">
              <w:t>)</w:t>
            </w: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</w:tr>
      <w:tr w:rsidR="002E56EA" w:rsidTr="005E4BC2">
        <w:trPr>
          <w:trHeight w:hRule="exact" w:val="680"/>
        </w:trPr>
        <w:tc>
          <w:tcPr>
            <w:tcW w:w="8647" w:type="dxa"/>
          </w:tcPr>
          <w:p w:rsidR="002E56EA" w:rsidRDefault="003F60B9" w:rsidP="00A94041">
            <w:pPr>
              <w:pStyle w:val="Listenabsatz"/>
              <w:spacing w:line="240" w:lineRule="auto"/>
              <w:ind w:left="0"/>
              <w:jc w:val="both"/>
            </w:pPr>
            <w:r>
              <w:t>Es finden regelmäßig Teamsitzungen statt.  Alle Mitarbeitenden beteiligen sich aktiv daran.  (vgl.  Qualitätsbereich VII, Anf. 3)</w:t>
            </w: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</w:tr>
      <w:tr w:rsidR="002E56EA" w:rsidTr="005E4BC2">
        <w:trPr>
          <w:trHeight w:hRule="exact" w:val="834"/>
        </w:trPr>
        <w:tc>
          <w:tcPr>
            <w:tcW w:w="8647" w:type="dxa"/>
          </w:tcPr>
          <w:p w:rsidR="002E56EA" w:rsidRDefault="002F733D" w:rsidP="00A94041">
            <w:pPr>
              <w:pStyle w:val="Listenabsatz"/>
              <w:spacing w:line="240" w:lineRule="auto"/>
              <w:ind w:left="0"/>
              <w:jc w:val="both"/>
            </w:pPr>
            <w:r>
              <w:t>Bedarf und Verwendung der finanziellen Mittel unsere</w:t>
            </w:r>
            <w:r w:rsidR="00BC79A4">
              <w:t xml:space="preserve">r Kita erfolgen zielgerichtet, </w:t>
            </w:r>
            <w:r>
              <w:t>veran</w:t>
            </w:r>
            <w:r w:rsidR="001E5EF6">
              <w:t>twortungsvoll und transparent (</w:t>
            </w:r>
            <w:r>
              <w:t>vgl.  Qualitätsbereich VIII, Anf. 1)</w:t>
            </w: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</w:tr>
      <w:tr w:rsidR="002F733D" w:rsidTr="005E4BC2">
        <w:trPr>
          <w:trHeight w:hRule="exact" w:val="603"/>
        </w:trPr>
        <w:tc>
          <w:tcPr>
            <w:tcW w:w="8647" w:type="dxa"/>
          </w:tcPr>
          <w:p w:rsidR="002F733D" w:rsidRDefault="00BC79A4" w:rsidP="00A94041">
            <w:pPr>
              <w:pStyle w:val="Listenabsatz"/>
              <w:spacing w:line="240" w:lineRule="auto"/>
              <w:ind w:left="0"/>
              <w:jc w:val="both"/>
            </w:pPr>
            <w:r>
              <w:t xml:space="preserve">Wartungen sind geplant, </w:t>
            </w:r>
            <w:r w:rsidR="002F733D">
              <w:t>werden durchg</w:t>
            </w:r>
            <w:r w:rsidR="001E5EF6">
              <w:t xml:space="preserve">eführt und dokumentiert. (vgl. </w:t>
            </w:r>
            <w:r w:rsidR="002F733D">
              <w:t>Qualitätsbereich VIII, Anf. 2)</w:t>
            </w:r>
          </w:p>
        </w:tc>
        <w:tc>
          <w:tcPr>
            <w:tcW w:w="709" w:type="dxa"/>
          </w:tcPr>
          <w:p w:rsidR="002F733D" w:rsidRDefault="002F733D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2F733D" w:rsidRDefault="002F733D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2F733D" w:rsidRDefault="002F733D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2F733D" w:rsidRDefault="002F733D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2F733D" w:rsidRDefault="002F733D" w:rsidP="00A94041">
            <w:pPr>
              <w:pStyle w:val="Listenabsatz"/>
              <w:ind w:left="0"/>
              <w:jc w:val="both"/>
            </w:pPr>
          </w:p>
        </w:tc>
      </w:tr>
      <w:tr w:rsidR="002E56EA" w:rsidTr="005E4BC2">
        <w:trPr>
          <w:trHeight w:hRule="exact" w:val="680"/>
        </w:trPr>
        <w:tc>
          <w:tcPr>
            <w:tcW w:w="8647" w:type="dxa"/>
          </w:tcPr>
          <w:p w:rsidR="002E56EA" w:rsidRDefault="002E56EA" w:rsidP="00A94041">
            <w:pPr>
              <w:pStyle w:val="Listenabsatz"/>
              <w:spacing w:line="240" w:lineRule="auto"/>
              <w:ind w:left="0"/>
              <w:jc w:val="both"/>
            </w:pPr>
            <w:r>
              <w:t>Vor Einkäufen erstellen wir die Kriterien unter Beteiligung der Personen, die betroffen sind.</w:t>
            </w:r>
            <w:r w:rsidR="002F733D">
              <w:t xml:space="preserve"> (vgl.  Qualitätsbereich VIII, Anf. 3)</w:t>
            </w: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</w:tr>
      <w:tr w:rsidR="002E56EA" w:rsidTr="005E4BC2">
        <w:trPr>
          <w:trHeight w:hRule="exact" w:val="545"/>
        </w:trPr>
        <w:tc>
          <w:tcPr>
            <w:tcW w:w="8647" w:type="dxa"/>
          </w:tcPr>
          <w:p w:rsidR="002E56EA" w:rsidRDefault="002E56EA" w:rsidP="00A94041">
            <w:pPr>
              <w:pStyle w:val="Listenabsatz"/>
              <w:spacing w:line="240" w:lineRule="auto"/>
              <w:ind w:left="0"/>
              <w:jc w:val="both"/>
            </w:pPr>
            <w:r>
              <w:t xml:space="preserve">Wir bewerten Lieferanten und Dienstleister nach den vereinbarten Kriterien. </w:t>
            </w:r>
            <w:r w:rsidR="002F733D">
              <w:t>(vgl.  Qualitätsbereich VIII, Anf. 3)</w:t>
            </w: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</w:tr>
      <w:tr w:rsidR="002E56EA" w:rsidTr="005E4BC2">
        <w:trPr>
          <w:trHeight w:hRule="exact" w:val="680"/>
        </w:trPr>
        <w:tc>
          <w:tcPr>
            <w:tcW w:w="8647" w:type="dxa"/>
          </w:tcPr>
          <w:p w:rsidR="002E56EA" w:rsidRDefault="002E56EA" w:rsidP="00A94041">
            <w:pPr>
              <w:pStyle w:val="Listenabsatz"/>
              <w:spacing w:line="240" w:lineRule="auto"/>
              <w:ind w:left="0"/>
              <w:jc w:val="both"/>
            </w:pPr>
            <w:r>
              <w:t>Wir überprüfen regelmäßig die Qualität unserer Arbeit mit dem Ziel der ständigen Verbesserung.</w:t>
            </w:r>
            <w:r w:rsidR="002F733D">
              <w:t xml:space="preserve"> (vgl.  Qualitätsbereich IX, Anf. 1)</w:t>
            </w: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</w:tr>
      <w:tr w:rsidR="002E56EA" w:rsidTr="005E4BC2">
        <w:tc>
          <w:tcPr>
            <w:tcW w:w="8647" w:type="dxa"/>
          </w:tcPr>
          <w:p w:rsidR="002E56EA" w:rsidRDefault="002F733D" w:rsidP="00A94041">
            <w:pPr>
              <w:spacing w:after="0" w:line="240" w:lineRule="auto"/>
              <w:jc w:val="both"/>
            </w:pPr>
            <w:r>
              <w:t>Wir haben ein Fehler- und Beschwerdemanagement eingeführt, beschrieben und umgesetzt (vgl.  Qualit</w:t>
            </w:r>
            <w:r w:rsidR="00414B8B">
              <w:t>ätsbereich IX</w:t>
            </w:r>
            <w:r>
              <w:t xml:space="preserve">, Anf. </w:t>
            </w:r>
            <w:r w:rsidR="00414B8B">
              <w:t>2</w:t>
            </w:r>
            <w:r>
              <w:t>)</w:t>
            </w: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</w:tr>
      <w:tr w:rsidR="002F733D" w:rsidTr="005E4BC2">
        <w:tc>
          <w:tcPr>
            <w:tcW w:w="8647" w:type="dxa"/>
          </w:tcPr>
          <w:p w:rsidR="002F733D" w:rsidRDefault="002F733D" w:rsidP="00A94041">
            <w:pPr>
              <w:spacing w:after="0" w:line="240" w:lineRule="auto"/>
              <w:jc w:val="both"/>
            </w:pPr>
            <w:r>
              <w:t xml:space="preserve">Wir haben ein Verfahren zum Umgang mit Korrekturen und Verbesserungen eingeführt, beschrieben und umgesetzt. (vgl.  Qualitätsbereich </w:t>
            </w:r>
            <w:r w:rsidR="00414B8B">
              <w:t>IX, Anf. 2</w:t>
            </w:r>
            <w:r>
              <w:t>)</w:t>
            </w:r>
          </w:p>
        </w:tc>
        <w:tc>
          <w:tcPr>
            <w:tcW w:w="709" w:type="dxa"/>
          </w:tcPr>
          <w:p w:rsidR="002F733D" w:rsidRDefault="002F733D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2F733D" w:rsidRDefault="002F733D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2F733D" w:rsidRDefault="002F733D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2F733D" w:rsidRDefault="002F733D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2F733D" w:rsidRDefault="002F733D" w:rsidP="00A94041">
            <w:pPr>
              <w:pStyle w:val="Listenabsatz"/>
              <w:ind w:left="0"/>
              <w:jc w:val="both"/>
            </w:pPr>
          </w:p>
        </w:tc>
      </w:tr>
      <w:tr w:rsidR="00414B8B" w:rsidTr="005E4BC2">
        <w:tc>
          <w:tcPr>
            <w:tcW w:w="8647" w:type="dxa"/>
          </w:tcPr>
          <w:p w:rsidR="00414B8B" w:rsidRDefault="00AB3A8F" w:rsidP="00A94041">
            <w:pPr>
              <w:spacing w:after="0" w:line="240" w:lineRule="auto"/>
              <w:jc w:val="both"/>
            </w:pPr>
            <w:r>
              <w:t>Wir haben wichtige</w:t>
            </w:r>
            <w:r w:rsidR="00414B8B">
              <w:t xml:space="preserve"> Prozesse unserer Kita in einem Qualitätsmanagementhandbuch beschrieben. (vgl.  Qualitätsbereich IX, Anf. 4)</w:t>
            </w:r>
          </w:p>
        </w:tc>
        <w:tc>
          <w:tcPr>
            <w:tcW w:w="709" w:type="dxa"/>
          </w:tcPr>
          <w:p w:rsidR="00414B8B" w:rsidRDefault="00414B8B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414B8B" w:rsidRDefault="00414B8B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414B8B" w:rsidRDefault="00414B8B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414B8B" w:rsidRDefault="00414B8B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414B8B" w:rsidRDefault="00414B8B" w:rsidP="00A94041">
            <w:pPr>
              <w:pStyle w:val="Listenabsatz"/>
              <w:ind w:left="0"/>
              <w:jc w:val="both"/>
            </w:pPr>
          </w:p>
        </w:tc>
      </w:tr>
      <w:tr w:rsidR="002E56EA" w:rsidTr="005E4BC2">
        <w:trPr>
          <w:trHeight w:hRule="exact" w:val="612"/>
        </w:trPr>
        <w:tc>
          <w:tcPr>
            <w:tcW w:w="8647" w:type="dxa"/>
          </w:tcPr>
          <w:p w:rsidR="002E56EA" w:rsidRPr="00414B8B" w:rsidRDefault="00414B8B" w:rsidP="00A94041">
            <w:pPr>
              <w:spacing w:line="240" w:lineRule="auto"/>
              <w:jc w:val="both"/>
            </w:pPr>
            <w:r w:rsidRPr="00414B8B">
              <w:t>Wir haben Vereinbarungen zum Erstellen und zur Freigaben von Dokumenten getroffen und setzen diese um. (vgl.  Qualitätsbereich IX, Anf. 4)</w:t>
            </w: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2E56EA" w:rsidRDefault="002E56EA" w:rsidP="00A94041">
            <w:pPr>
              <w:pStyle w:val="Listenabsatz"/>
              <w:ind w:left="0"/>
              <w:jc w:val="both"/>
            </w:pPr>
          </w:p>
        </w:tc>
      </w:tr>
      <w:tr w:rsidR="00414B8B" w:rsidTr="005E4BC2">
        <w:trPr>
          <w:trHeight w:hRule="exact" w:val="637"/>
        </w:trPr>
        <w:tc>
          <w:tcPr>
            <w:tcW w:w="8647" w:type="dxa"/>
          </w:tcPr>
          <w:p w:rsidR="00414B8B" w:rsidRPr="00414B8B" w:rsidRDefault="00F431D4" w:rsidP="00A94041">
            <w:pPr>
              <w:spacing w:line="240" w:lineRule="auto"/>
              <w:jc w:val="both"/>
            </w:pPr>
            <w:r>
              <w:t>Wir haben</w:t>
            </w:r>
            <w:r w:rsidR="009E651F">
              <w:t xml:space="preserve"> geregelt,</w:t>
            </w:r>
            <w:r w:rsidR="00414B8B" w:rsidRPr="00414B8B">
              <w:t xml:space="preserve"> welche Aufzeichnungen</w:t>
            </w:r>
            <w:r>
              <w:t xml:space="preserve"> wir führen, </w:t>
            </w:r>
            <w:r w:rsidR="00414B8B" w:rsidRPr="00414B8B">
              <w:t>wer dafür verantwortlich ist und wo diese aufbewahrt werden</w:t>
            </w:r>
            <w:r w:rsidR="00414B8B">
              <w:t xml:space="preserve">. </w:t>
            </w:r>
            <w:r w:rsidR="00414B8B" w:rsidRPr="00414B8B">
              <w:t xml:space="preserve">(vgl.  Qualitätsbereich IX, Anf. 4) </w:t>
            </w:r>
          </w:p>
        </w:tc>
        <w:tc>
          <w:tcPr>
            <w:tcW w:w="709" w:type="dxa"/>
          </w:tcPr>
          <w:p w:rsidR="00414B8B" w:rsidRDefault="00414B8B" w:rsidP="00A94041">
            <w:pPr>
              <w:pStyle w:val="Listenabsatz"/>
              <w:ind w:left="0"/>
              <w:jc w:val="both"/>
            </w:pPr>
          </w:p>
        </w:tc>
        <w:tc>
          <w:tcPr>
            <w:tcW w:w="567" w:type="dxa"/>
          </w:tcPr>
          <w:p w:rsidR="00414B8B" w:rsidRDefault="00414B8B" w:rsidP="00A94041">
            <w:pPr>
              <w:pStyle w:val="Listenabsatz"/>
              <w:ind w:left="0"/>
              <w:jc w:val="both"/>
            </w:pPr>
          </w:p>
        </w:tc>
        <w:tc>
          <w:tcPr>
            <w:tcW w:w="709" w:type="dxa"/>
          </w:tcPr>
          <w:p w:rsidR="00414B8B" w:rsidRDefault="00414B8B" w:rsidP="00A94041">
            <w:pPr>
              <w:pStyle w:val="Listenabsatz"/>
              <w:ind w:left="0"/>
              <w:jc w:val="both"/>
            </w:pPr>
          </w:p>
        </w:tc>
        <w:tc>
          <w:tcPr>
            <w:tcW w:w="708" w:type="dxa"/>
          </w:tcPr>
          <w:p w:rsidR="00414B8B" w:rsidRDefault="00414B8B" w:rsidP="00A94041">
            <w:pPr>
              <w:pStyle w:val="Listenabsatz"/>
              <w:ind w:left="0"/>
              <w:jc w:val="both"/>
            </w:pPr>
          </w:p>
        </w:tc>
        <w:tc>
          <w:tcPr>
            <w:tcW w:w="2835" w:type="dxa"/>
          </w:tcPr>
          <w:p w:rsidR="00414B8B" w:rsidRDefault="00414B8B" w:rsidP="00A94041">
            <w:pPr>
              <w:pStyle w:val="Listenabsatz"/>
              <w:ind w:left="0"/>
              <w:jc w:val="both"/>
            </w:pPr>
          </w:p>
        </w:tc>
      </w:tr>
    </w:tbl>
    <w:p w:rsidR="00921DB6" w:rsidRDefault="00921DB6" w:rsidP="00A94041">
      <w:pPr>
        <w:spacing w:after="0" w:line="240" w:lineRule="auto"/>
        <w:jc w:val="both"/>
      </w:pPr>
    </w:p>
    <w:p w:rsidR="00BA45A0" w:rsidRDefault="00BA45A0" w:rsidP="00A94041">
      <w:pPr>
        <w:spacing w:after="0" w:line="240" w:lineRule="auto"/>
        <w:jc w:val="both"/>
      </w:pPr>
    </w:p>
    <w:sectPr w:rsidR="00BA45A0" w:rsidSect="00947A4F">
      <w:pgSz w:w="16838" w:h="11906" w:orient="landscape"/>
      <w:pgMar w:top="993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63" w:rsidRDefault="00572B63" w:rsidP="00424261">
      <w:pPr>
        <w:spacing w:after="0" w:line="240" w:lineRule="auto"/>
      </w:pPr>
      <w:r>
        <w:separator/>
      </w:r>
    </w:p>
  </w:endnote>
  <w:endnote w:type="continuationSeparator" w:id="0">
    <w:p w:rsidR="00572B63" w:rsidRDefault="00572B63" w:rsidP="0042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086040"/>
      <w:docPartObj>
        <w:docPartGallery w:val="Page Numbers (Bottom of Page)"/>
        <w:docPartUnique/>
      </w:docPartObj>
    </w:sdtPr>
    <w:sdtEndPr/>
    <w:sdtContent>
      <w:p w:rsidR="00424261" w:rsidRDefault="008C5B5B" w:rsidP="00D361CB">
        <w:pPr>
          <w:pStyle w:val="Fuzeile"/>
          <w:tabs>
            <w:tab w:val="left" w:pos="814"/>
            <w:tab w:val="right" w:pos="14287"/>
          </w:tabs>
        </w:pPr>
        <w:r>
          <w:tab/>
        </w:r>
        <w:r>
          <w:tab/>
        </w:r>
        <w:r>
          <w:tab/>
        </w:r>
        <w:r>
          <w:tab/>
        </w:r>
        <w:r w:rsidR="00424261">
          <w:fldChar w:fldCharType="begin"/>
        </w:r>
        <w:r w:rsidR="00424261">
          <w:instrText>PAGE   \* MERGEFORMAT</w:instrText>
        </w:r>
        <w:r w:rsidR="00424261">
          <w:fldChar w:fldCharType="separate"/>
        </w:r>
        <w:r w:rsidR="00D361CB">
          <w:rPr>
            <w:noProof/>
          </w:rPr>
          <w:t>2</w:t>
        </w:r>
        <w:r w:rsidR="00424261">
          <w:fldChar w:fldCharType="end"/>
        </w:r>
      </w:p>
    </w:sdtContent>
  </w:sdt>
  <w:p w:rsidR="00424261" w:rsidRPr="00D361CB" w:rsidRDefault="00424261" w:rsidP="008C5B5B">
    <w:pPr>
      <w:pStyle w:val="Fuzeil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5B" w:rsidRPr="00D361CB" w:rsidRDefault="008C5B5B">
    <w:pPr>
      <w:pStyle w:val="Fuzeile"/>
      <w:rPr>
        <w:sz w:val="18"/>
        <w:szCs w:val="18"/>
      </w:rPr>
    </w:pPr>
    <w:r w:rsidRPr="009173F2">
      <w:rPr>
        <w:sz w:val="18"/>
        <w:szCs w:val="18"/>
      </w:rPr>
      <w:t>Version 2, 05.03.2018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63" w:rsidRDefault="00572B63" w:rsidP="00424261">
      <w:pPr>
        <w:spacing w:after="0" w:line="240" w:lineRule="auto"/>
      </w:pPr>
      <w:r>
        <w:separator/>
      </w:r>
    </w:p>
  </w:footnote>
  <w:footnote w:type="continuationSeparator" w:id="0">
    <w:p w:rsidR="00572B63" w:rsidRDefault="00572B63" w:rsidP="0042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93" w:rsidRDefault="00A26C93" w:rsidP="00D361CB">
    <w:pPr>
      <w:pStyle w:val="173Verbandgross"/>
      <w:tabs>
        <w:tab w:val="clear" w:pos="6917"/>
        <w:tab w:val="left" w:pos="6379"/>
      </w:tabs>
      <w:spacing w:line="240" w:lineRule="auto"/>
      <w:ind w:firstLine="360"/>
      <w:rPr>
        <w:noProof/>
        <w:spacing w:val="-6"/>
        <w:sz w:val="28"/>
      </w:rPr>
    </w:pPr>
    <w:r>
      <w:rPr>
        <w:noProof/>
      </w:rPr>
      <w:tab/>
    </w:r>
  </w:p>
  <w:p w:rsidR="00A26C93" w:rsidRDefault="00A26C93" w:rsidP="00A26C9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201"/>
        <w:tab w:val="left" w:pos="7655"/>
      </w:tabs>
      <w:ind w:left="-680" w:right="-737"/>
      <w:rPr>
        <w:noProof/>
        <w:sz w:val="10"/>
      </w:rPr>
    </w:pPr>
  </w:p>
  <w:p w:rsidR="00A26C93" w:rsidRDefault="00A26C93" w:rsidP="00A26C93">
    <w:pPr>
      <w:pStyle w:val="Kopfzeile"/>
      <w:ind w:right="-73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5B" w:rsidRDefault="008C5B5B" w:rsidP="008C5B5B">
    <w:pPr>
      <w:pStyle w:val="173Verbandgross"/>
      <w:tabs>
        <w:tab w:val="clear" w:pos="6917"/>
        <w:tab w:val="left" w:pos="6379"/>
      </w:tabs>
      <w:spacing w:line="240" w:lineRule="auto"/>
      <w:ind w:firstLine="360"/>
      <w:jc w:val="right"/>
      <w:rPr>
        <w:noProof/>
        <w:spacing w:val="-6"/>
        <w:sz w:val="28"/>
      </w:rPr>
    </w:pPr>
    <w:r>
      <w:rPr>
        <w:noProof/>
        <w:spacing w:val="-6"/>
        <w:sz w:val="28"/>
      </w:rPr>
      <w:t>Caritasverband für die</w:t>
    </w:r>
  </w:p>
  <w:p w:rsidR="008C5B5B" w:rsidRDefault="008C5B5B" w:rsidP="008C5B5B">
    <w:pPr>
      <w:pStyle w:val="173Verbandgross"/>
      <w:tabs>
        <w:tab w:val="clear" w:pos="6917"/>
        <w:tab w:val="left" w:pos="6379"/>
      </w:tabs>
      <w:spacing w:line="240" w:lineRule="auto"/>
      <w:jc w:val="right"/>
      <w:rPr>
        <w:noProof/>
        <w:spacing w:val="-6"/>
        <w:sz w:val="28"/>
      </w:rPr>
    </w:pPr>
    <w:r>
      <w:rPr>
        <w:noProof/>
        <w:spacing w:val="-6"/>
        <w:sz w:val="28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4F550995" wp14:editId="0C5D87E0">
              <wp:simplePos x="0" y="0"/>
              <wp:positionH relativeFrom="page">
                <wp:posOffset>0</wp:posOffset>
              </wp:positionH>
              <wp:positionV relativeFrom="page">
                <wp:posOffset>3816350</wp:posOffset>
              </wp:positionV>
              <wp:extent cx="360045" cy="17970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B5B" w:rsidRDefault="008C5B5B" w:rsidP="008C5B5B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00.5pt;width:28.3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" o:allowincell="f" stroked="f">
              <v:textbox inset="0,0,0,0">
                <w:txbxContent>
                  <w:p w:rsidR="008C5B5B" w:rsidRDefault="008C5B5B" w:rsidP="008C5B5B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pacing w:val="-6"/>
        <w:sz w:val="28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262BAB1E" wp14:editId="74506F7E">
              <wp:simplePos x="0" y="0"/>
              <wp:positionH relativeFrom="page">
                <wp:posOffset>0</wp:posOffset>
              </wp:positionH>
              <wp:positionV relativeFrom="page">
                <wp:posOffset>5400675</wp:posOffset>
              </wp:positionV>
              <wp:extent cx="360045" cy="179705"/>
              <wp:effectExtent l="0" t="0" r="0" b="0"/>
              <wp:wrapSquare wrapText="bothSides"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B5B" w:rsidRDefault="008C5B5B" w:rsidP="008C5B5B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0;margin-top:425.25pt;width:28.3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7YfAIAAAU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" o:allowincell="f" stroked="f">
              <v:textbox inset="0,0,0,0">
                <w:txbxContent>
                  <w:p w:rsidR="008C5B5B" w:rsidRDefault="008C5B5B" w:rsidP="008C5B5B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spacing w:val="-6"/>
        <w:sz w:val="28"/>
      </w:rPr>
      <w:tab/>
      <w:t>Diözese Mainz e. V.</w:t>
    </w:r>
  </w:p>
  <w:p w:rsidR="008C5B5B" w:rsidRPr="008C5B5B" w:rsidRDefault="008C5B5B" w:rsidP="008C5B5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33B"/>
    <w:multiLevelType w:val="hybridMultilevel"/>
    <w:tmpl w:val="FBD851A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2D02B0"/>
    <w:multiLevelType w:val="hybridMultilevel"/>
    <w:tmpl w:val="1812B1BA"/>
    <w:lvl w:ilvl="0" w:tplc="52B2F7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B7315"/>
    <w:multiLevelType w:val="hybridMultilevel"/>
    <w:tmpl w:val="5832C7E2"/>
    <w:lvl w:ilvl="0" w:tplc="56BA83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D39B9"/>
    <w:multiLevelType w:val="hybridMultilevel"/>
    <w:tmpl w:val="3892AF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963B0"/>
    <w:multiLevelType w:val="hybridMultilevel"/>
    <w:tmpl w:val="1CB0F68C"/>
    <w:lvl w:ilvl="0" w:tplc="9094E5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440FE"/>
    <w:multiLevelType w:val="hybridMultilevel"/>
    <w:tmpl w:val="4B684F02"/>
    <w:lvl w:ilvl="0" w:tplc="764823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D4496"/>
    <w:multiLevelType w:val="hybridMultilevel"/>
    <w:tmpl w:val="4D7AB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87"/>
    <w:rsid w:val="000163A4"/>
    <w:rsid w:val="00030227"/>
    <w:rsid w:val="00067166"/>
    <w:rsid w:val="000B4CF3"/>
    <w:rsid w:val="00101ED5"/>
    <w:rsid w:val="0013383F"/>
    <w:rsid w:val="00195E79"/>
    <w:rsid w:val="001D7B41"/>
    <w:rsid w:val="001E2858"/>
    <w:rsid w:val="001E5EF6"/>
    <w:rsid w:val="00213A82"/>
    <w:rsid w:val="002430C6"/>
    <w:rsid w:val="002666C4"/>
    <w:rsid w:val="00270D03"/>
    <w:rsid w:val="0028070A"/>
    <w:rsid w:val="002A70FD"/>
    <w:rsid w:val="002C09FB"/>
    <w:rsid w:val="002D4450"/>
    <w:rsid w:val="002E56EA"/>
    <w:rsid w:val="002F733D"/>
    <w:rsid w:val="003434C2"/>
    <w:rsid w:val="003455CC"/>
    <w:rsid w:val="00355CAA"/>
    <w:rsid w:val="003A6663"/>
    <w:rsid w:val="003F60B9"/>
    <w:rsid w:val="00405D56"/>
    <w:rsid w:val="00414B8B"/>
    <w:rsid w:val="00416B17"/>
    <w:rsid w:val="00424261"/>
    <w:rsid w:val="00427333"/>
    <w:rsid w:val="00443B0A"/>
    <w:rsid w:val="00495DCA"/>
    <w:rsid w:val="004A30AC"/>
    <w:rsid w:val="004A7313"/>
    <w:rsid w:val="004E32D5"/>
    <w:rsid w:val="00522954"/>
    <w:rsid w:val="00532225"/>
    <w:rsid w:val="00537613"/>
    <w:rsid w:val="00572B63"/>
    <w:rsid w:val="00575447"/>
    <w:rsid w:val="005754D3"/>
    <w:rsid w:val="00582322"/>
    <w:rsid w:val="005D6EE4"/>
    <w:rsid w:val="005E4BC2"/>
    <w:rsid w:val="005E6F84"/>
    <w:rsid w:val="005F36E2"/>
    <w:rsid w:val="006529BA"/>
    <w:rsid w:val="006572A6"/>
    <w:rsid w:val="00664B99"/>
    <w:rsid w:val="00690D75"/>
    <w:rsid w:val="006B5849"/>
    <w:rsid w:val="006D0187"/>
    <w:rsid w:val="006F5D8C"/>
    <w:rsid w:val="00713D92"/>
    <w:rsid w:val="00714D2B"/>
    <w:rsid w:val="00754779"/>
    <w:rsid w:val="00755958"/>
    <w:rsid w:val="00796F0F"/>
    <w:rsid w:val="007B1BB2"/>
    <w:rsid w:val="007D0AB0"/>
    <w:rsid w:val="007F45A4"/>
    <w:rsid w:val="00821823"/>
    <w:rsid w:val="008A2AD3"/>
    <w:rsid w:val="008B6265"/>
    <w:rsid w:val="008B6788"/>
    <w:rsid w:val="008C5B5B"/>
    <w:rsid w:val="009111A4"/>
    <w:rsid w:val="00911A22"/>
    <w:rsid w:val="00921DB6"/>
    <w:rsid w:val="00947A4F"/>
    <w:rsid w:val="009662E1"/>
    <w:rsid w:val="00984DBA"/>
    <w:rsid w:val="009E651F"/>
    <w:rsid w:val="009F6005"/>
    <w:rsid w:val="00A159DE"/>
    <w:rsid w:val="00A26C93"/>
    <w:rsid w:val="00A94041"/>
    <w:rsid w:val="00AB3A8F"/>
    <w:rsid w:val="00AC48EB"/>
    <w:rsid w:val="00AF0CEF"/>
    <w:rsid w:val="00B04EFB"/>
    <w:rsid w:val="00B3799E"/>
    <w:rsid w:val="00B47BB3"/>
    <w:rsid w:val="00B55E04"/>
    <w:rsid w:val="00B738E6"/>
    <w:rsid w:val="00B80305"/>
    <w:rsid w:val="00B847F5"/>
    <w:rsid w:val="00BA45A0"/>
    <w:rsid w:val="00BA6D51"/>
    <w:rsid w:val="00BB2EC2"/>
    <w:rsid w:val="00BC79A4"/>
    <w:rsid w:val="00BF098E"/>
    <w:rsid w:val="00C14E51"/>
    <w:rsid w:val="00C4528E"/>
    <w:rsid w:val="00C610F9"/>
    <w:rsid w:val="00CF79D0"/>
    <w:rsid w:val="00D361CB"/>
    <w:rsid w:val="00D47799"/>
    <w:rsid w:val="00D87022"/>
    <w:rsid w:val="00DA48F7"/>
    <w:rsid w:val="00DA6A1F"/>
    <w:rsid w:val="00DB36D2"/>
    <w:rsid w:val="00E07352"/>
    <w:rsid w:val="00E57397"/>
    <w:rsid w:val="00E62AF4"/>
    <w:rsid w:val="00E73B0E"/>
    <w:rsid w:val="00E77E66"/>
    <w:rsid w:val="00E95481"/>
    <w:rsid w:val="00E96DA1"/>
    <w:rsid w:val="00EA6F7B"/>
    <w:rsid w:val="00EC563A"/>
    <w:rsid w:val="00EF0BC3"/>
    <w:rsid w:val="00F37EA8"/>
    <w:rsid w:val="00F431D4"/>
    <w:rsid w:val="00F46951"/>
    <w:rsid w:val="00F54607"/>
    <w:rsid w:val="00F6069D"/>
    <w:rsid w:val="00F637DF"/>
    <w:rsid w:val="00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0CEF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AF0CEF"/>
    <w:pPr>
      <w:keepNext/>
      <w:spacing w:before="240" w:after="60" w:line="240" w:lineRule="auto"/>
      <w:outlineLvl w:val="0"/>
    </w:pPr>
    <w:rPr>
      <w:rFonts w:eastAsia="Times New Roman"/>
      <w:b/>
      <w:bCs/>
      <w:kern w:val="32"/>
      <w:sz w:val="24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AF0CEF"/>
    <w:pPr>
      <w:keepNext/>
      <w:tabs>
        <w:tab w:val="left" w:pos="1701"/>
      </w:tabs>
      <w:spacing w:after="0" w:line="240" w:lineRule="auto"/>
      <w:ind w:left="426"/>
      <w:outlineLvl w:val="1"/>
    </w:pPr>
    <w:rPr>
      <w:rFonts w:eastAsia="Times New Roman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F0CEF"/>
    <w:pPr>
      <w:keepNext/>
      <w:spacing w:after="0" w:line="240" w:lineRule="auto"/>
      <w:outlineLvl w:val="2"/>
    </w:pPr>
    <w:rPr>
      <w:rFonts w:eastAsia="Times New Roman" w:cs="Times New Roman"/>
      <w:b/>
      <w:bCs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AF0CEF"/>
    <w:rPr>
      <w:rFonts w:eastAsia="Times New Roman"/>
      <w:b/>
      <w:bCs/>
      <w:kern w:val="32"/>
      <w:sz w:val="24"/>
      <w:szCs w:val="32"/>
    </w:rPr>
  </w:style>
  <w:style w:type="character" w:customStyle="1" w:styleId="berschrift2Zchn">
    <w:name w:val="Überschrift 2 Zchn"/>
    <w:link w:val="berschrift2"/>
    <w:rsid w:val="00AF0CEF"/>
    <w:rPr>
      <w:rFonts w:eastAsia="Times New Roman"/>
      <w:b/>
      <w:sz w:val="22"/>
    </w:rPr>
  </w:style>
  <w:style w:type="character" w:customStyle="1" w:styleId="berschrift3Zchn">
    <w:name w:val="Überschrift 3 Zchn"/>
    <w:link w:val="berschrift3"/>
    <w:uiPriority w:val="9"/>
    <w:rsid w:val="00AF0CEF"/>
    <w:rPr>
      <w:rFonts w:eastAsia="Times New Roman" w:cs="Times New Roman"/>
      <w:b/>
      <w:bCs/>
      <w:szCs w:val="26"/>
      <w:lang w:eastAsia="en-US"/>
    </w:rPr>
  </w:style>
  <w:style w:type="paragraph" w:styleId="KeinLeerraum">
    <w:name w:val="No Spacing"/>
    <w:uiPriority w:val="1"/>
    <w:qFormat/>
    <w:rsid w:val="00AF0CEF"/>
    <w:rPr>
      <w:rFonts w:ascii="Calibri" w:hAnsi="Calibri" w:cs="Times New Roman"/>
      <w:sz w:val="22"/>
      <w:szCs w:val="22"/>
    </w:rPr>
  </w:style>
  <w:style w:type="paragraph" w:styleId="Listenabsatz">
    <w:name w:val="List Paragraph"/>
    <w:basedOn w:val="Standard"/>
    <w:uiPriority w:val="34"/>
    <w:qFormat/>
    <w:rsid w:val="00AF0CEF"/>
    <w:pPr>
      <w:ind w:left="708"/>
    </w:pPr>
  </w:style>
  <w:style w:type="table" w:styleId="Tabellenraster">
    <w:name w:val="Table Grid"/>
    <w:basedOn w:val="NormaleTabelle"/>
    <w:uiPriority w:val="59"/>
    <w:rsid w:val="00754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2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426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2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4261"/>
    <w:rPr>
      <w:sz w:val="22"/>
      <w:szCs w:val="22"/>
      <w:lang w:eastAsia="en-US"/>
    </w:rPr>
  </w:style>
  <w:style w:type="paragraph" w:customStyle="1" w:styleId="Default">
    <w:name w:val="Default"/>
    <w:rsid w:val="00AC48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47F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BA45A0"/>
    <w:rPr>
      <w:color w:val="0000FF" w:themeColor="hyperlink"/>
      <w:u w:val="single"/>
    </w:rPr>
  </w:style>
  <w:style w:type="paragraph" w:customStyle="1" w:styleId="173Verbandgross">
    <w:name w:val="173 Verband_gross"/>
    <w:basedOn w:val="Textkrper"/>
    <w:rsid w:val="00A26C93"/>
    <w:pPr>
      <w:tabs>
        <w:tab w:val="left" w:pos="6917"/>
      </w:tabs>
      <w:spacing w:after="0" w:line="440" w:lineRule="exact"/>
      <w:ind w:right="-737"/>
    </w:pPr>
    <w:rPr>
      <w:rFonts w:eastAsia="Times New Roman" w:cs="Times New Roman"/>
      <w:sz w:val="42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26C9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26C93"/>
    <w:rPr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06716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0CEF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AF0CEF"/>
    <w:pPr>
      <w:keepNext/>
      <w:spacing w:before="240" w:after="60" w:line="240" w:lineRule="auto"/>
      <w:outlineLvl w:val="0"/>
    </w:pPr>
    <w:rPr>
      <w:rFonts w:eastAsia="Times New Roman"/>
      <w:b/>
      <w:bCs/>
      <w:kern w:val="32"/>
      <w:sz w:val="24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AF0CEF"/>
    <w:pPr>
      <w:keepNext/>
      <w:tabs>
        <w:tab w:val="left" w:pos="1701"/>
      </w:tabs>
      <w:spacing w:after="0" w:line="240" w:lineRule="auto"/>
      <w:ind w:left="426"/>
      <w:outlineLvl w:val="1"/>
    </w:pPr>
    <w:rPr>
      <w:rFonts w:eastAsia="Times New Roman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F0CEF"/>
    <w:pPr>
      <w:keepNext/>
      <w:spacing w:after="0" w:line="240" w:lineRule="auto"/>
      <w:outlineLvl w:val="2"/>
    </w:pPr>
    <w:rPr>
      <w:rFonts w:eastAsia="Times New Roman" w:cs="Times New Roman"/>
      <w:b/>
      <w:bCs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AF0CEF"/>
    <w:rPr>
      <w:rFonts w:eastAsia="Times New Roman"/>
      <w:b/>
      <w:bCs/>
      <w:kern w:val="32"/>
      <w:sz w:val="24"/>
      <w:szCs w:val="32"/>
    </w:rPr>
  </w:style>
  <w:style w:type="character" w:customStyle="1" w:styleId="berschrift2Zchn">
    <w:name w:val="Überschrift 2 Zchn"/>
    <w:link w:val="berschrift2"/>
    <w:rsid w:val="00AF0CEF"/>
    <w:rPr>
      <w:rFonts w:eastAsia="Times New Roman"/>
      <w:b/>
      <w:sz w:val="22"/>
    </w:rPr>
  </w:style>
  <w:style w:type="character" w:customStyle="1" w:styleId="berschrift3Zchn">
    <w:name w:val="Überschrift 3 Zchn"/>
    <w:link w:val="berschrift3"/>
    <w:uiPriority w:val="9"/>
    <w:rsid w:val="00AF0CEF"/>
    <w:rPr>
      <w:rFonts w:eastAsia="Times New Roman" w:cs="Times New Roman"/>
      <w:b/>
      <w:bCs/>
      <w:szCs w:val="26"/>
      <w:lang w:eastAsia="en-US"/>
    </w:rPr>
  </w:style>
  <w:style w:type="paragraph" w:styleId="KeinLeerraum">
    <w:name w:val="No Spacing"/>
    <w:uiPriority w:val="1"/>
    <w:qFormat/>
    <w:rsid w:val="00AF0CEF"/>
    <w:rPr>
      <w:rFonts w:ascii="Calibri" w:hAnsi="Calibri" w:cs="Times New Roman"/>
      <w:sz w:val="22"/>
      <w:szCs w:val="22"/>
    </w:rPr>
  </w:style>
  <w:style w:type="paragraph" w:styleId="Listenabsatz">
    <w:name w:val="List Paragraph"/>
    <w:basedOn w:val="Standard"/>
    <w:uiPriority w:val="34"/>
    <w:qFormat/>
    <w:rsid w:val="00AF0CEF"/>
    <w:pPr>
      <w:ind w:left="708"/>
    </w:pPr>
  </w:style>
  <w:style w:type="table" w:styleId="Tabellenraster">
    <w:name w:val="Table Grid"/>
    <w:basedOn w:val="NormaleTabelle"/>
    <w:uiPriority w:val="59"/>
    <w:rsid w:val="00754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42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426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2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4261"/>
    <w:rPr>
      <w:sz w:val="22"/>
      <w:szCs w:val="22"/>
      <w:lang w:eastAsia="en-US"/>
    </w:rPr>
  </w:style>
  <w:style w:type="paragraph" w:customStyle="1" w:styleId="Default">
    <w:name w:val="Default"/>
    <w:rsid w:val="00AC48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47F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BA45A0"/>
    <w:rPr>
      <w:color w:val="0000FF" w:themeColor="hyperlink"/>
      <w:u w:val="single"/>
    </w:rPr>
  </w:style>
  <w:style w:type="paragraph" w:customStyle="1" w:styleId="173Verbandgross">
    <w:name w:val="173 Verband_gross"/>
    <w:basedOn w:val="Textkrper"/>
    <w:rsid w:val="00A26C93"/>
    <w:pPr>
      <w:tabs>
        <w:tab w:val="left" w:pos="6917"/>
      </w:tabs>
      <w:spacing w:after="0" w:line="440" w:lineRule="exact"/>
      <w:ind w:right="-737"/>
    </w:pPr>
    <w:rPr>
      <w:rFonts w:eastAsia="Times New Roman" w:cs="Times New Roman"/>
      <w:sz w:val="42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26C9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26C93"/>
    <w:rPr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0671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Qualitaetsstelle-kita@caritas-bistum-mainz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1A0E-5BB8-446E-A402-A2CF6E26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6ED1AED3</Template>
  <TotalTime>0</TotalTime>
  <Pages>5</Pages>
  <Words>1427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Bischoefliches Ordinariat Mainz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elgasg</dc:creator>
  <cp:lastModifiedBy>Julia Ludwig</cp:lastModifiedBy>
  <cp:revision>2</cp:revision>
  <cp:lastPrinted>2015-04-30T12:32:00Z</cp:lastPrinted>
  <dcterms:created xsi:type="dcterms:W3CDTF">2018-04-20T14:21:00Z</dcterms:created>
  <dcterms:modified xsi:type="dcterms:W3CDTF">2018-04-20T14:21:00Z</dcterms:modified>
</cp:coreProperties>
</file>