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4590" w14:textId="77777777" w:rsidR="00D167A1" w:rsidRPr="00D167A1" w:rsidRDefault="00365243" w:rsidP="00D167A1">
      <w:pPr>
        <w:ind w:left="142"/>
        <w:rPr>
          <w:rFonts w:ascii="Arial" w:hAnsi="Arial" w:cs="Arial"/>
          <w:sz w:val="22"/>
          <w:szCs w:val="22"/>
        </w:rPr>
      </w:pPr>
      <w:r>
        <w:rPr>
          <w:rFonts w:ascii="Arial" w:hAnsi="Arial" w:cs="Arial"/>
          <w:sz w:val="22"/>
          <w:szCs w:val="22"/>
        </w:rPr>
        <w:t>Ob und in welchem Rahmen</w:t>
      </w:r>
      <w:r w:rsidR="00D167A1">
        <w:rPr>
          <w:rFonts w:ascii="Arial" w:hAnsi="Arial" w:cs="Arial"/>
          <w:sz w:val="22"/>
          <w:szCs w:val="22"/>
        </w:rPr>
        <w:t xml:space="preserve"> </w:t>
      </w:r>
      <w:r w:rsidR="00443AD8">
        <w:rPr>
          <w:rFonts w:ascii="Arial" w:hAnsi="Arial" w:cs="Arial"/>
          <w:sz w:val="22"/>
          <w:szCs w:val="22"/>
        </w:rPr>
        <w:t>Aktivitäten in der Jugendarbeit</w:t>
      </w:r>
      <w:r w:rsidR="00D167A1">
        <w:rPr>
          <w:rFonts w:ascii="Arial" w:hAnsi="Arial" w:cs="Arial"/>
          <w:sz w:val="22"/>
          <w:szCs w:val="22"/>
        </w:rPr>
        <w:t xml:space="preserve"> stattfinden</w:t>
      </w:r>
      <w:r w:rsidR="00D167A1" w:rsidRPr="00D167A1">
        <w:rPr>
          <w:rFonts w:ascii="Arial" w:hAnsi="Arial" w:cs="Arial"/>
          <w:sz w:val="22"/>
          <w:szCs w:val="22"/>
        </w:rPr>
        <w:t xml:space="preserve"> können hängt maßgeblich davon ab, wie ein </w:t>
      </w:r>
      <w:r w:rsidR="00D167A1" w:rsidRPr="00D167A1">
        <w:rPr>
          <w:rFonts w:ascii="Arial" w:hAnsi="Arial" w:cs="Arial"/>
          <w:sz w:val="22"/>
          <w:szCs w:val="22"/>
          <w:u w:val="single"/>
        </w:rPr>
        <w:t>Ansteckungsrisiko mit dem SARS-CoV-2 verhindert, bzw. auf ein vertretbares Maß reduziert</w:t>
      </w:r>
      <w:r w:rsidR="00D167A1" w:rsidRPr="00D167A1">
        <w:rPr>
          <w:rFonts w:ascii="Arial" w:hAnsi="Arial" w:cs="Arial"/>
          <w:sz w:val="22"/>
          <w:szCs w:val="22"/>
        </w:rPr>
        <w:t xml:space="preserve"> werden kann. Zielführend ist es hierbei, den Übertragungsweg über die Luft mit Abstand zwischen den Personen und den Übertragungsweg über die Hände durch Handhygiene zu unterbrechen.</w:t>
      </w:r>
    </w:p>
    <w:p w14:paraId="457D6381" w14:textId="77777777" w:rsidR="00D167A1" w:rsidRPr="00D167A1" w:rsidRDefault="00D167A1" w:rsidP="00D167A1">
      <w:pPr>
        <w:ind w:left="142"/>
        <w:rPr>
          <w:rFonts w:ascii="Arial" w:hAnsi="Arial" w:cs="Arial"/>
          <w:sz w:val="22"/>
          <w:szCs w:val="22"/>
        </w:rPr>
      </w:pPr>
    </w:p>
    <w:p w14:paraId="765F1C8F" w14:textId="77777777" w:rsidR="00D167A1" w:rsidRDefault="00D167A1" w:rsidP="00D167A1">
      <w:pPr>
        <w:ind w:left="142"/>
        <w:rPr>
          <w:rFonts w:ascii="Arial" w:hAnsi="Arial" w:cs="Arial"/>
          <w:sz w:val="22"/>
          <w:szCs w:val="22"/>
        </w:rPr>
      </w:pPr>
      <w:r w:rsidRPr="00D167A1">
        <w:rPr>
          <w:rFonts w:ascii="Arial" w:hAnsi="Arial" w:cs="Arial"/>
          <w:sz w:val="22"/>
          <w:szCs w:val="22"/>
        </w:rPr>
        <w:t>Diese Vorlage dient den Verantwortungsträger</w:t>
      </w:r>
      <w:r w:rsidR="000E0B27">
        <w:rPr>
          <w:rFonts w:ascii="Arial" w:hAnsi="Arial" w:cs="Arial"/>
          <w:sz w:val="22"/>
          <w:szCs w:val="22"/>
        </w:rPr>
        <w:t>*inne</w:t>
      </w:r>
      <w:r w:rsidRPr="00D167A1">
        <w:rPr>
          <w:rFonts w:ascii="Arial" w:hAnsi="Arial" w:cs="Arial"/>
          <w:sz w:val="22"/>
          <w:szCs w:val="22"/>
        </w:rPr>
        <w:t xml:space="preserve">n als Planungshilfe, um Aktivitäten in </w:t>
      </w:r>
      <w:r>
        <w:rPr>
          <w:rFonts w:ascii="Arial" w:hAnsi="Arial" w:cs="Arial"/>
          <w:sz w:val="22"/>
          <w:szCs w:val="22"/>
        </w:rPr>
        <w:t xml:space="preserve">der Jugendarbeit </w:t>
      </w:r>
      <w:r w:rsidRPr="00D167A1">
        <w:rPr>
          <w:rFonts w:ascii="Arial" w:hAnsi="Arial" w:cs="Arial"/>
          <w:sz w:val="22"/>
          <w:szCs w:val="22"/>
        </w:rPr>
        <w:t xml:space="preserve">hinsichtlich des Ansteckungsrisikos sicher und gesundheitsgerecht zu gestalten. </w:t>
      </w:r>
      <w:r w:rsidR="000E0B27">
        <w:rPr>
          <w:rFonts w:ascii="Arial" w:hAnsi="Arial" w:cs="Arial"/>
          <w:sz w:val="22"/>
          <w:szCs w:val="22"/>
        </w:rPr>
        <w:t>Hier sind beispielh</w:t>
      </w:r>
      <w:r w:rsidR="0092470D">
        <w:rPr>
          <w:rFonts w:ascii="Arial" w:hAnsi="Arial" w:cs="Arial"/>
          <w:sz w:val="22"/>
          <w:szCs w:val="22"/>
        </w:rPr>
        <w:t>aft zu nennen: Gruppentreffen</w:t>
      </w:r>
      <w:r w:rsidR="000E0B27">
        <w:rPr>
          <w:rFonts w:ascii="Arial" w:hAnsi="Arial" w:cs="Arial"/>
          <w:sz w:val="22"/>
          <w:szCs w:val="22"/>
        </w:rPr>
        <w:t xml:space="preserve">, Bildungsangebote, Freizeiten, Tagesausflüge, </w:t>
      </w:r>
      <w:proofErr w:type="spellStart"/>
      <w:r w:rsidR="000E0B27">
        <w:rPr>
          <w:rFonts w:ascii="Arial" w:hAnsi="Arial" w:cs="Arial"/>
          <w:sz w:val="22"/>
          <w:szCs w:val="22"/>
        </w:rPr>
        <w:t>Sakramentenvorbereitung</w:t>
      </w:r>
      <w:proofErr w:type="spellEnd"/>
      <w:r w:rsidR="000E0B27">
        <w:rPr>
          <w:rFonts w:ascii="Arial" w:hAnsi="Arial" w:cs="Arial"/>
          <w:sz w:val="22"/>
          <w:szCs w:val="22"/>
        </w:rPr>
        <w:t>, Ministrant*</w:t>
      </w:r>
      <w:proofErr w:type="spellStart"/>
      <w:r w:rsidR="000E0B27">
        <w:rPr>
          <w:rFonts w:ascii="Arial" w:hAnsi="Arial" w:cs="Arial"/>
          <w:sz w:val="22"/>
          <w:szCs w:val="22"/>
        </w:rPr>
        <w:t>innenarbeit</w:t>
      </w:r>
      <w:proofErr w:type="spellEnd"/>
      <w:r w:rsidR="000E0B27">
        <w:rPr>
          <w:rFonts w:ascii="Arial" w:hAnsi="Arial" w:cs="Arial"/>
          <w:sz w:val="22"/>
          <w:szCs w:val="22"/>
        </w:rPr>
        <w:t xml:space="preserve">. </w:t>
      </w:r>
      <w:r w:rsidRPr="00D167A1">
        <w:rPr>
          <w:rFonts w:ascii="Arial" w:hAnsi="Arial" w:cs="Arial"/>
          <w:sz w:val="22"/>
          <w:szCs w:val="22"/>
        </w:rPr>
        <w:t>Das Ergebnis dient als Hygienekonzept und ist als Ergänzung zur vorhandenen Gefährdungsbeurteilung anzusehen.</w:t>
      </w:r>
      <w:r w:rsidR="006F564B">
        <w:rPr>
          <w:rFonts w:ascii="Arial" w:hAnsi="Arial" w:cs="Arial"/>
          <w:sz w:val="22"/>
          <w:szCs w:val="22"/>
        </w:rPr>
        <w:t xml:space="preserve"> </w:t>
      </w:r>
    </w:p>
    <w:p w14:paraId="39D78BD7" w14:textId="77777777" w:rsidR="006F564B" w:rsidRDefault="006F564B" w:rsidP="00D167A1">
      <w:pPr>
        <w:ind w:left="142"/>
        <w:rPr>
          <w:rFonts w:ascii="Arial" w:hAnsi="Arial" w:cs="Arial"/>
          <w:sz w:val="22"/>
          <w:szCs w:val="22"/>
        </w:rPr>
      </w:pPr>
    </w:p>
    <w:p w14:paraId="1D1C948B" w14:textId="63F9F184" w:rsidR="006F564B" w:rsidRDefault="006F564B" w:rsidP="00D167A1">
      <w:pPr>
        <w:ind w:left="142"/>
        <w:rPr>
          <w:rFonts w:ascii="Arial" w:hAnsi="Arial" w:cs="Arial"/>
          <w:sz w:val="22"/>
          <w:szCs w:val="22"/>
        </w:rPr>
      </w:pPr>
      <w:r>
        <w:rPr>
          <w:rFonts w:ascii="Arial" w:hAnsi="Arial" w:cs="Arial"/>
          <w:sz w:val="22"/>
          <w:szCs w:val="22"/>
        </w:rPr>
        <w:t>Die Planungshilfe greift die Regelungen der</w:t>
      </w:r>
      <w:r w:rsidR="00751017">
        <w:rPr>
          <w:rFonts w:ascii="Arial" w:hAnsi="Arial" w:cs="Arial"/>
          <w:sz w:val="22"/>
          <w:szCs w:val="22"/>
        </w:rPr>
        <w:t xml:space="preserve"> </w:t>
      </w:r>
      <w:proofErr w:type="spellStart"/>
      <w:r w:rsidR="001D7DDB" w:rsidRPr="00751017">
        <w:rPr>
          <w:rStyle w:val="Hyperlink"/>
          <w:rFonts w:ascii="Arial" w:hAnsi="Arial" w:cs="Arial"/>
          <w:color w:val="auto"/>
        </w:rPr>
        <w:t>Coronavirus</w:t>
      </w:r>
      <w:proofErr w:type="spellEnd"/>
      <w:r w:rsidR="001D7DDB" w:rsidRPr="00751017">
        <w:rPr>
          <w:rStyle w:val="Hyperlink"/>
          <w:rFonts w:ascii="Arial" w:hAnsi="Arial" w:cs="Arial"/>
          <w:color w:val="auto"/>
        </w:rPr>
        <w:t xml:space="preserve">-Schutzverordnung - </w:t>
      </w:r>
      <w:proofErr w:type="spellStart"/>
      <w:r w:rsidR="001D7DDB" w:rsidRPr="00751017">
        <w:rPr>
          <w:rStyle w:val="Hyperlink"/>
          <w:rFonts w:ascii="Arial" w:hAnsi="Arial" w:cs="Arial"/>
          <w:color w:val="auto"/>
        </w:rPr>
        <w:t>CoSchuV</w:t>
      </w:r>
      <w:proofErr w:type="spellEnd"/>
      <w:r w:rsidR="001D7DDB" w:rsidRPr="00751017">
        <w:rPr>
          <w:rStyle w:val="Hyperlink"/>
          <w:color w:val="auto"/>
        </w:rPr>
        <w:t xml:space="preserve"> </w:t>
      </w:r>
      <w:r>
        <w:rPr>
          <w:rFonts w:ascii="Arial" w:hAnsi="Arial" w:cs="Arial"/>
          <w:sz w:val="22"/>
          <w:szCs w:val="22"/>
        </w:rPr>
        <w:t xml:space="preserve">auf. </w:t>
      </w:r>
      <w:r w:rsidR="004C5764">
        <w:rPr>
          <w:rFonts w:ascii="Arial" w:hAnsi="Arial" w:cs="Arial"/>
          <w:sz w:val="22"/>
          <w:szCs w:val="22"/>
        </w:rPr>
        <w:t xml:space="preserve">Angebote der Jugendarbeit sind unter den hier aufgelisteten Vorgaben möglich, es wird jedoch dringend empfohlen eine Beratung über das Hygienekonzept mit </w:t>
      </w:r>
      <w:proofErr w:type="gramStart"/>
      <w:r w:rsidR="004C5764">
        <w:rPr>
          <w:rFonts w:ascii="Arial" w:hAnsi="Arial" w:cs="Arial"/>
          <w:sz w:val="22"/>
          <w:szCs w:val="22"/>
        </w:rPr>
        <w:t>den zuständigen Dekanatsjugendreferent</w:t>
      </w:r>
      <w:proofErr w:type="gramEnd"/>
      <w:r w:rsidR="004C5764">
        <w:rPr>
          <w:rFonts w:ascii="Arial" w:hAnsi="Arial" w:cs="Arial"/>
          <w:sz w:val="22"/>
          <w:szCs w:val="22"/>
        </w:rPr>
        <w:t>*innen</w:t>
      </w:r>
      <w:r>
        <w:rPr>
          <w:rFonts w:ascii="Arial" w:hAnsi="Arial" w:cs="Arial"/>
          <w:sz w:val="22"/>
          <w:szCs w:val="22"/>
        </w:rPr>
        <w:t xml:space="preserve"> </w:t>
      </w:r>
      <w:r w:rsidR="004C5764">
        <w:rPr>
          <w:rFonts w:ascii="Arial" w:hAnsi="Arial" w:cs="Arial"/>
          <w:sz w:val="22"/>
          <w:szCs w:val="22"/>
        </w:rPr>
        <w:t xml:space="preserve">vor der Durchführung einer Maßnahme. </w:t>
      </w:r>
      <w:r w:rsidR="00B07E70">
        <w:rPr>
          <w:rFonts w:ascii="Arial" w:hAnsi="Arial" w:cs="Arial"/>
          <w:sz w:val="22"/>
          <w:szCs w:val="22"/>
        </w:rPr>
        <w:t xml:space="preserve">Die </w:t>
      </w:r>
      <w:hyperlink r:id="rId8" w:history="1">
        <w:r w:rsidR="00B07E70" w:rsidRPr="00B07E70">
          <w:rPr>
            <w:rStyle w:val="Hyperlink"/>
            <w:rFonts w:ascii="Arial" w:hAnsi="Arial" w:cs="Arial"/>
            <w:sz w:val="22"/>
            <w:szCs w:val="22"/>
          </w:rPr>
          <w:t>Allgemeinen Hinweise für die Jugendarbeit in Hessen</w:t>
        </w:r>
      </w:hyperlink>
      <w:r w:rsidR="00B07E70">
        <w:rPr>
          <w:rFonts w:ascii="Arial" w:hAnsi="Arial" w:cs="Arial"/>
          <w:sz w:val="22"/>
          <w:szCs w:val="22"/>
        </w:rPr>
        <w:t xml:space="preserve"> vom Hessischen Jugendring sind ebenfalls </w:t>
      </w:r>
      <w:r w:rsidR="00930324">
        <w:rPr>
          <w:rFonts w:ascii="Arial" w:hAnsi="Arial" w:cs="Arial"/>
          <w:sz w:val="22"/>
          <w:szCs w:val="22"/>
        </w:rPr>
        <w:t>in dieser Planungshilfe bedacht.</w:t>
      </w:r>
    </w:p>
    <w:p w14:paraId="6C7B5F60" w14:textId="77777777" w:rsidR="00D167A1" w:rsidRPr="00D167A1" w:rsidRDefault="00D167A1" w:rsidP="00D167A1">
      <w:pPr>
        <w:ind w:left="142"/>
        <w:rPr>
          <w:rFonts w:ascii="Arial" w:hAnsi="Arial" w:cs="Arial"/>
          <w:sz w:val="22"/>
          <w:szCs w:val="22"/>
        </w:rPr>
      </w:pPr>
    </w:p>
    <w:p w14:paraId="5406DFA2" w14:textId="77777777" w:rsidR="00D167A1" w:rsidRPr="00D167A1" w:rsidRDefault="00D167A1" w:rsidP="00D167A1">
      <w:pPr>
        <w:ind w:left="142"/>
        <w:rPr>
          <w:rFonts w:ascii="Arial" w:hAnsi="Arial" w:cs="Arial"/>
          <w:sz w:val="22"/>
          <w:szCs w:val="22"/>
        </w:rPr>
      </w:pPr>
      <w:r w:rsidRPr="00D167A1">
        <w:rPr>
          <w:rFonts w:ascii="Arial" w:hAnsi="Arial" w:cs="Arial"/>
          <w:sz w:val="22"/>
          <w:szCs w:val="22"/>
        </w:rPr>
        <w:t>Grundlage für diese Beurteilung stellen die übliche Umgebung, die Organisation und die Abläufe dar jeweiligen Aktivität dar. Wenn die Rahmenbedingungen von Aktivitäten gleich sind, reicht eine Beurteilung aus. Für die Planung ist wie folgt vorzugehen:</w:t>
      </w:r>
    </w:p>
    <w:p w14:paraId="26BE2A23" w14:textId="77777777" w:rsidR="00D167A1" w:rsidRPr="00D167A1" w:rsidRDefault="00D167A1" w:rsidP="00D167A1">
      <w:pPr>
        <w:ind w:left="142"/>
        <w:rPr>
          <w:rFonts w:ascii="Arial" w:hAnsi="Arial" w:cs="Arial"/>
          <w:sz w:val="22"/>
          <w:szCs w:val="22"/>
        </w:rPr>
      </w:pPr>
    </w:p>
    <w:p w14:paraId="686343D9"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Legen Sie die Aktivität(en) fest, die </w:t>
      </w:r>
      <w:r>
        <w:rPr>
          <w:rFonts w:ascii="Arial" w:hAnsi="Arial" w:cs="Arial"/>
          <w:sz w:val="22"/>
          <w:szCs w:val="22"/>
        </w:rPr>
        <w:t>stattfinden</w:t>
      </w:r>
      <w:r w:rsidRPr="00D167A1">
        <w:rPr>
          <w:rFonts w:ascii="Arial" w:hAnsi="Arial" w:cs="Arial"/>
          <w:sz w:val="22"/>
          <w:szCs w:val="22"/>
        </w:rPr>
        <w:t xml:space="preserve"> soll(en). Wenn Aktivitäten für eine Planung zu komplex sind, unterteilen Sie diese in Teilaktivitäten.</w:t>
      </w:r>
    </w:p>
    <w:p w14:paraId="432ED272"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Anforderungen, die durch Ihren Landkreis oder Ihre kreisfreie Stadt an Sie gestellt werden. </w:t>
      </w:r>
    </w:p>
    <w:p w14:paraId="764C277E"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14:paraId="629402EF"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Unterweisen Sie die Teilnehmer der Aktivität(en) vor der Wiederaufnahme. Die Unterweisung ist zu dokumentieren.</w:t>
      </w:r>
    </w:p>
    <w:p w14:paraId="634175E5"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14:paraId="6154C1AF" w14:textId="063502AF" w:rsidR="000B147C" w:rsidRDefault="000B147C" w:rsidP="000B147C">
      <w:pPr>
        <w:ind w:left="142"/>
        <w:rPr>
          <w:rFonts w:ascii="Arial" w:hAnsi="Arial" w:cs="Arial"/>
          <w:sz w:val="22"/>
          <w:szCs w:val="22"/>
        </w:rPr>
      </w:pPr>
    </w:p>
    <w:p w14:paraId="278E067F" w14:textId="3C984142" w:rsidR="00FF7E3C" w:rsidRPr="00751017" w:rsidRDefault="00FF7E3C" w:rsidP="00FF7E3C">
      <w:pPr>
        <w:jc w:val="both"/>
        <w:rPr>
          <w:rFonts w:ascii="Arial" w:hAnsi="Arial" w:cs="Arial"/>
          <w:sz w:val="22"/>
          <w:szCs w:val="20"/>
        </w:rPr>
      </w:pPr>
      <w:r w:rsidRPr="00751017">
        <w:rPr>
          <w:rFonts w:ascii="Arial" w:hAnsi="Arial" w:cs="Arial"/>
          <w:sz w:val="22"/>
          <w:szCs w:val="20"/>
          <w:highlight w:val="yellow"/>
        </w:rPr>
        <w:t xml:space="preserve">Aktuell sind alle Angebote der Jugendarbeit in Hessen zulässig mit entsprechenden Hygiene-Regelungen. Regionale Inzidenzen haben hierauf keine Auswirkungen mehr. Sollte die Belegung der Krankenhäuser massiv ansteigen, könnten neue Einschränkungen </w:t>
      </w:r>
      <w:proofErr w:type="gramStart"/>
      <w:r w:rsidRPr="00751017">
        <w:rPr>
          <w:rFonts w:ascii="Arial" w:hAnsi="Arial" w:cs="Arial"/>
          <w:sz w:val="22"/>
          <w:szCs w:val="20"/>
          <w:highlight w:val="yellow"/>
        </w:rPr>
        <w:t>hinzu kommen</w:t>
      </w:r>
      <w:proofErr w:type="gramEnd"/>
      <w:r w:rsidR="008960EE" w:rsidRPr="00751017">
        <w:rPr>
          <w:rFonts w:ascii="Arial" w:hAnsi="Arial" w:cs="Arial"/>
          <w:sz w:val="22"/>
          <w:szCs w:val="20"/>
        </w:rPr>
        <w:t>.</w:t>
      </w:r>
    </w:p>
    <w:p w14:paraId="3AB49C90" w14:textId="77777777" w:rsidR="00FF7E3C" w:rsidRDefault="00FF7E3C" w:rsidP="000B147C">
      <w:pPr>
        <w:ind w:left="142"/>
        <w:rPr>
          <w:rFonts w:ascii="Arial" w:hAnsi="Arial" w:cs="Arial"/>
          <w:sz w:val="22"/>
          <w:szCs w:val="22"/>
        </w:rPr>
      </w:pPr>
    </w:p>
    <w:p w14:paraId="49D25E78" w14:textId="657C3676" w:rsidR="00D00A7A" w:rsidRDefault="00D00A7A" w:rsidP="000B147C">
      <w:pPr>
        <w:ind w:left="142"/>
        <w:rPr>
          <w:rFonts w:ascii="Arial" w:hAnsi="Arial" w:cs="Arial"/>
          <w:strike/>
          <w:sz w:val="22"/>
          <w:szCs w:val="22"/>
        </w:rPr>
      </w:pPr>
    </w:p>
    <w:p w14:paraId="694228A7" w14:textId="569E6641" w:rsidR="00D00A7A" w:rsidRPr="00894368" w:rsidRDefault="00D00A7A" w:rsidP="000B147C">
      <w:pPr>
        <w:ind w:left="142"/>
        <w:rPr>
          <w:rFonts w:ascii="Arial" w:hAnsi="Arial" w:cs="Arial"/>
          <w:sz w:val="22"/>
          <w:szCs w:val="22"/>
        </w:rPr>
      </w:pPr>
      <w:r w:rsidRPr="00894368">
        <w:rPr>
          <w:rFonts w:ascii="Arial" w:hAnsi="Arial" w:cs="Arial"/>
          <w:sz w:val="22"/>
          <w:szCs w:val="22"/>
        </w:rPr>
        <w:t>Definition von Begrifflichkeiten:</w:t>
      </w:r>
    </w:p>
    <w:p w14:paraId="15C5C274" w14:textId="34295D3F" w:rsidR="00D00A7A" w:rsidRPr="00894368" w:rsidRDefault="00D00A7A" w:rsidP="000B147C">
      <w:pPr>
        <w:ind w:left="142"/>
        <w:rPr>
          <w:rFonts w:ascii="Arial" w:hAnsi="Arial" w:cs="Arial"/>
          <w:sz w:val="22"/>
          <w:szCs w:val="22"/>
        </w:rPr>
      </w:pPr>
      <w:r w:rsidRPr="00751017">
        <w:rPr>
          <w:rFonts w:ascii="Arial" w:hAnsi="Arial" w:cs="Arial"/>
          <w:b/>
          <w:sz w:val="22"/>
          <w:szCs w:val="22"/>
        </w:rPr>
        <w:t>Feste Gruppen:</w:t>
      </w:r>
      <w:r w:rsidRPr="00894368">
        <w:rPr>
          <w:rFonts w:ascii="Arial" w:hAnsi="Arial" w:cs="Arial"/>
          <w:sz w:val="22"/>
          <w:szCs w:val="22"/>
        </w:rPr>
        <w:t xml:space="preserve"> Messdienerstunden, Jugendgruppen, Freizeitgruppen</w:t>
      </w:r>
    </w:p>
    <w:p w14:paraId="307D5980" w14:textId="1B7D04D2" w:rsidR="00D00A7A" w:rsidRPr="00894368" w:rsidRDefault="00D00A7A" w:rsidP="000B147C">
      <w:pPr>
        <w:ind w:left="142"/>
        <w:rPr>
          <w:rFonts w:ascii="Arial" w:hAnsi="Arial" w:cs="Arial"/>
          <w:sz w:val="22"/>
          <w:szCs w:val="22"/>
        </w:rPr>
      </w:pPr>
      <w:r w:rsidRPr="00751017">
        <w:rPr>
          <w:rFonts w:ascii="Arial" w:hAnsi="Arial" w:cs="Arial"/>
          <w:b/>
          <w:sz w:val="22"/>
          <w:szCs w:val="22"/>
        </w:rPr>
        <w:t>Offene Gruppen:</w:t>
      </w:r>
      <w:r w:rsidRPr="00894368">
        <w:rPr>
          <w:rFonts w:ascii="Arial" w:hAnsi="Arial" w:cs="Arial"/>
          <w:sz w:val="22"/>
          <w:szCs w:val="22"/>
        </w:rPr>
        <w:t xml:space="preserve"> Zusammenkünfte von Einzelpersonen</w:t>
      </w:r>
    </w:p>
    <w:p w14:paraId="262EB067" w14:textId="40086186" w:rsidR="00D672AA" w:rsidRDefault="00D672AA" w:rsidP="000B147C">
      <w:pPr>
        <w:ind w:left="142"/>
        <w:rPr>
          <w:rFonts w:ascii="Arial" w:hAnsi="Arial" w:cs="Arial"/>
          <w:color w:val="333333"/>
          <w:sz w:val="22"/>
          <w:szCs w:val="22"/>
        </w:rPr>
      </w:pPr>
      <w:r w:rsidRPr="001D7DDB">
        <w:rPr>
          <w:rFonts w:ascii="Arial" w:hAnsi="Arial" w:cs="Arial"/>
          <w:color w:val="333333"/>
          <w:sz w:val="22"/>
          <w:szCs w:val="22"/>
        </w:rPr>
        <w:t>Vereinstreffen (z.B. Gremien und Arbeitsgruppen) mit bis zu 25 Personen sind ohne besondere Auflagen zulässig. Nehmen mehr als 25 Personen teil, sind Treffen als Veranstaltungen zu bewerten. </w:t>
      </w:r>
    </w:p>
    <w:p w14:paraId="1F0D94DC" w14:textId="08FDA15D" w:rsidR="00D00A7A" w:rsidRDefault="00D00A7A" w:rsidP="000B147C">
      <w:pPr>
        <w:ind w:left="142"/>
        <w:rPr>
          <w:rFonts w:ascii="Arial" w:hAnsi="Arial" w:cs="Arial"/>
          <w:sz w:val="22"/>
          <w:szCs w:val="22"/>
        </w:rPr>
      </w:pPr>
    </w:p>
    <w:p w14:paraId="05242BF4" w14:textId="02680B05" w:rsidR="00D00A7A" w:rsidRDefault="00D00A7A" w:rsidP="000B147C">
      <w:pPr>
        <w:ind w:left="142"/>
        <w:rPr>
          <w:rFonts w:ascii="Arial" w:hAnsi="Arial" w:cs="Arial"/>
          <w:sz w:val="22"/>
          <w:szCs w:val="22"/>
        </w:rPr>
      </w:pPr>
      <w:r>
        <w:rPr>
          <w:rFonts w:ascii="Arial" w:hAnsi="Arial" w:cs="Arial"/>
          <w:sz w:val="22"/>
          <w:szCs w:val="22"/>
        </w:rPr>
        <w:lastRenderedPageBreak/>
        <w:t>Sollten bei einer V</w:t>
      </w:r>
      <w:r w:rsidR="00D672AA">
        <w:rPr>
          <w:rFonts w:ascii="Arial" w:hAnsi="Arial" w:cs="Arial"/>
          <w:sz w:val="22"/>
          <w:szCs w:val="22"/>
        </w:rPr>
        <w:t>eranstaltung</w:t>
      </w:r>
      <w:r>
        <w:rPr>
          <w:rFonts w:ascii="Arial" w:hAnsi="Arial" w:cs="Arial"/>
          <w:sz w:val="22"/>
          <w:szCs w:val="22"/>
        </w:rPr>
        <w:t xml:space="preserve"> mehrere feste Gruppen </w:t>
      </w:r>
      <w:proofErr w:type="gramStart"/>
      <w:r>
        <w:rPr>
          <w:rFonts w:ascii="Arial" w:hAnsi="Arial" w:cs="Arial"/>
          <w:sz w:val="22"/>
          <w:szCs w:val="22"/>
        </w:rPr>
        <w:t>zusammen kommen</w:t>
      </w:r>
      <w:proofErr w:type="gramEnd"/>
      <w:r>
        <w:rPr>
          <w:rFonts w:ascii="Arial" w:hAnsi="Arial" w:cs="Arial"/>
          <w:sz w:val="22"/>
          <w:szCs w:val="22"/>
        </w:rPr>
        <w:t xml:space="preserve">, gelten die </w:t>
      </w:r>
      <w:r w:rsidR="00A87EF1">
        <w:rPr>
          <w:rFonts w:ascii="Arial" w:hAnsi="Arial" w:cs="Arial"/>
          <w:sz w:val="22"/>
          <w:szCs w:val="22"/>
        </w:rPr>
        <w:t>Regelungen für feste Gruppen</w:t>
      </w:r>
    </w:p>
    <w:p w14:paraId="6C7B7F7A" w14:textId="77777777" w:rsidR="00A90FE1" w:rsidRPr="00D00A7A" w:rsidRDefault="00A90FE1" w:rsidP="000B147C">
      <w:pPr>
        <w:ind w:left="142"/>
        <w:rPr>
          <w:rFonts w:ascii="Arial" w:hAnsi="Arial" w:cs="Arial"/>
          <w:sz w:val="22"/>
          <w:szCs w:val="22"/>
        </w:rPr>
      </w:pPr>
    </w:p>
    <w:p w14:paraId="7D5289A4" w14:textId="095A4776" w:rsidR="00D65E93" w:rsidRDefault="00A90FE1" w:rsidP="00D65E93">
      <w:pPr>
        <w:jc w:val="both"/>
        <w:rPr>
          <w:rStyle w:val="Hyperlink"/>
          <w:rFonts w:ascii="Arial" w:hAnsi="Arial" w:cs="Arial"/>
          <w:b/>
          <w:sz w:val="22"/>
          <w:szCs w:val="22"/>
        </w:rPr>
      </w:pPr>
      <w:r w:rsidRPr="00751017">
        <w:rPr>
          <w:rFonts w:ascii="Arial" w:hAnsi="Arial" w:cs="Arial"/>
          <w:b/>
          <w:sz w:val="22"/>
          <w:szCs w:val="22"/>
        </w:rPr>
        <w:t xml:space="preserve">Abstands- und Hygienekonzept (§ 5 </w:t>
      </w:r>
      <w:proofErr w:type="spellStart"/>
      <w:r w:rsidRPr="00751017">
        <w:rPr>
          <w:rFonts w:ascii="Arial" w:hAnsi="Arial" w:cs="Arial"/>
          <w:b/>
          <w:sz w:val="22"/>
          <w:szCs w:val="22"/>
        </w:rPr>
        <w:t>CoSchuV</w:t>
      </w:r>
      <w:proofErr w:type="spellEnd"/>
      <w:r w:rsidRPr="00751017">
        <w:rPr>
          <w:rFonts w:ascii="Arial" w:hAnsi="Arial" w:cs="Arial"/>
          <w:b/>
          <w:sz w:val="22"/>
          <w:szCs w:val="22"/>
        </w:rPr>
        <w:t xml:space="preserve">): </w:t>
      </w:r>
      <w:r w:rsidRPr="00A90FE1">
        <w:rPr>
          <w:rFonts w:ascii="Arial" w:hAnsi="Arial" w:cs="Arial"/>
          <w:sz w:val="22"/>
          <w:szCs w:val="22"/>
        </w:rPr>
        <w:t>Das geforderte Abstands-und Hygienekonzept muss u.a. Maßnahmen zur Ermöglichung der Einhaltung der Mindestabstände oder andere geeignete Schutzmaßnahmen wie beispielsweise Trennvorrichtungen, aufgelockerte Sitzmuster, Lüftungskonzepte, medizinische Masken auch am Sitzplatz oder Zugangsbeschränkungen auf Personen mit Negativnachweis enthalten. Diese möglichen Maßnahmen sind optional und alternativ, sie müssen nicht kumulativ angewendet werden.</w:t>
      </w:r>
      <w:r w:rsidR="00D65E93">
        <w:rPr>
          <w:rFonts w:ascii="Arial" w:hAnsi="Arial" w:cs="Arial"/>
          <w:sz w:val="22"/>
          <w:szCs w:val="22"/>
        </w:rPr>
        <w:t xml:space="preserve"> </w:t>
      </w:r>
      <w:r w:rsidR="00D65E93" w:rsidRPr="00D65E93">
        <w:rPr>
          <w:rFonts w:ascii="Arial" w:hAnsi="Arial" w:cs="Arial"/>
          <w:sz w:val="22"/>
          <w:szCs w:val="22"/>
        </w:rPr>
        <w:t xml:space="preserve">Hierzu verweisen wir auf den detaillierten Leitfaden des HJR: </w:t>
      </w:r>
      <w:hyperlink r:id="rId9" w:history="1">
        <w:r w:rsidR="00D65E93" w:rsidRPr="00776A05">
          <w:rPr>
            <w:rStyle w:val="Hyperlink"/>
            <w:rFonts w:ascii="Arial" w:hAnsi="Arial" w:cs="Arial"/>
            <w:b/>
            <w:sz w:val="22"/>
            <w:szCs w:val="22"/>
          </w:rPr>
          <w:t>https://www.hessischer-jugendring.de/fileadmin/user_upload/pdf/Corona/Leitfaden_Freizeiten_20210915.pdf</w:t>
        </w:r>
      </w:hyperlink>
    </w:p>
    <w:p w14:paraId="6FD0D99C" w14:textId="6997678D" w:rsidR="008960EE" w:rsidRDefault="008960EE" w:rsidP="000B147C">
      <w:pPr>
        <w:ind w:left="142"/>
        <w:rPr>
          <w:rFonts w:ascii="Arial" w:hAnsi="Arial" w:cs="Arial"/>
          <w:sz w:val="22"/>
          <w:szCs w:val="22"/>
        </w:rPr>
      </w:pPr>
    </w:p>
    <w:p w14:paraId="04D46DFC" w14:textId="1D5D83D0" w:rsidR="00751017" w:rsidRDefault="00751017" w:rsidP="00751017">
      <w:pPr>
        <w:rPr>
          <w:rFonts w:ascii="Arial" w:hAnsi="Arial" w:cs="Arial"/>
          <w:color w:val="FF0000"/>
          <w:sz w:val="22"/>
          <w:szCs w:val="22"/>
        </w:rPr>
      </w:pPr>
    </w:p>
    <w:p w14:paraId="2796924A" w14:textId="77777777" w:rsidR="00751017" w:rsidRDefault="00751017" w:rsidP="00751017">
      <w:pPr>
        <w:rPr>
          <w:rFonts w:ascii="Arial" w:hAnsi="Arial" w:cs="Arial"/>
          <w:color w:val="FF0000"/>
          <w:sz w:val="22"/>
          <w:szCs w:val="22"/>
        </w:rPr>
      </w:pPr>
    </w:p>
    <w:p w14:paraId="037CFC5C" w14:textId="77777777" w:rsidR="00C00A1F" w:rsidRPr="00EF51E2" w:rsidRDefault="00C00A1F" w:rsidP="000B147C">
      <w:pPr>
        <w:ind w:left="142"/>
        <w:rPr>
          <w:rFonts w:ascii="Arial" w:hAnsi="Arial" w:cs="Arial"/>
          <w:color w:val="FF0000"/>
          <w:sz w:val="22"/>
          <w:szCs w:val="22"/>
        </w:rPr>
      </w:pPr>
    </w:p>
    <w:tbl>
      <w:tblPr>
        <w:tblStyle w:val="Tabellenraster"/>
        <w:tblW w:w="0" w:type="auto"/>
        <w:tblInd w:w="-5" w:type="dxa"/>
        <w:tblLook w:val="04A0" w:firstRow="1" w:lastRow="0" w:firstColumn="1" w:lastColumn="0" w:noHBand="0" w:noVBand="1"/>
      </w:tblPr>
      <w:tblGrid>
        <w:gridCol w:w="13750"/>
      </w:tblGrid>
      <w:tr w:rsidR="000B147C" w:rsidRPr="00D167A1" w14:paraId="43C7118F" w14:textId="77777777" w:rsidTr="006F564B">
        <w:trPr>
          <w:trHeight w:val="311"/>
        </w:trPr>
        <w:tc>
          <w:tcPr>
            <w:tcW w:w="13750" w:type="dxa"/>
            <w:shd w:val="clear" w:color="auto" w:fill="D9D9D9" w:themeFill="background1" w:themeFillShade="D9"/>
            <w:vAlign w:val="center"/>
          </w:tcPr>
          <w:p w14:paraId="0B973B35" w14:textId="77777777" w:rsidR="000B147C" w:rsidRPr="00D167A1" w:rsidRDefault="000B147C" w:rsidP="00F2611D">
            <w:pPr>
              <w:ind w:left="142"/>
              <w:rPr>
                <w:rFonts w:ascii="Arial" w:hAnsi="Arial" w:cs="Arial"/>
                <w:b/>
                <w:sz w:val="20"/>
                <w:szCs w:val="20"/>
              </w:rPr>
            </w:pPr>
            <w:r w:rsidRPr="00D167A1">
              <w:rPr>
                <w:rFonts w:ascii="Arial" w:hAnsi="Arial" w:cs="Arial"/>
                <w:b/>
                <w:sz w:val="20"/>
                <w:szCs w:val="20"/>
              </w:rPr>
              <w:t xml:space="preserve">Betrachtungseinheit (z.B. </w:t>
            </w:r>
            <w:r w:rsidR="00F2611D" w:rsidRPr="00D167A1">
              <w:rPr>
                <w:rFonts w:ascii="Arial" w:hAnsi="Arial" w:cs="Arial"/>
                <w:b/>
                <w:sz w:val="20"/>
                <w:szCs w:val="20"/>
              </w:rPr>
              <w:t>Bezeichnung der Veranstaltung, Ort, Datum</w:t>
            </w:r>
            <w:r w:rsidRPr="00D167A1">
              <w:rPr>
                <w:rFonts w:ascii="Arial" w:hAnsi="Arial" w:cs="Arial"/>
                <w:b/>
                <w:sz w:val="20"/>
                <w:szCs w:val="20"/>
              </w:rPr>
              <w:t>)</w:t>
            </w:r>
          </w:p>
        </w:tc>
      </w:tr>
      <w:tr w:rsidR="000B147C" w:rsidRPr="00D167A1" w14:paraId="683F1ADE" w14:textId="77777777" w:rsidTr="006F564B">
        <w:trPr>
          <w:trHeight w:val="428"/>
        </w:trPr>
        <w:tc>
          <w:tcPr>
            <w:tcW w:w="13750" w:type="dxa"/>
          </w:tcPr>
          <w:p w14:paraId="46F9625B" w14:textId="77777777" w:rsidR="000B147C" w:rsidRPr="00D167A1" w:rsidRDefault="000B147C" w:rsidP="000B147C">
            <w:pPr>
              <w:rPr>
                <w:rFonts w:ascii="Arial" w:hAnsi="Arial" w:cs="Arial"/>
                <w:sz w:val="20"/>
                <w:szCs w:val="20"/>
              </w:rPr>
            </w:pPr>
          </w:p>
        </w:tc>
      </w:tr>
    </w:tbl>
    <w:p w14:paraId="57F6A05F" w14:textId="77777777" w:rsidR="000B147C" w:rsidRPr="00D167A1" w:rsidRDefault="000B147C" w:rsidP="00972231">
      <w:pPr>
        <w:rPr>
          <w:rFonts w:ascii="Arial" w:hAnsi="Arial" w:cs="Arial"/>
          <w:sz w:val="20"/>
          <w:szCs w:val="20"/>
        </w:rPr>
      </w:pPr>
    </w:p>
    <w:tbl>
      <w:tblPr>
        <w:tblStyle w:val="Tabellenraster"/>
        <w:tblW w:w="13833" w:type="dxa"/>
        <w:tblLayout w:type="fixed"/>
        <w:tblLook w:val="04A0" w:firstRow="1" w:lastRow="0" w:firstColumn="1" w:lastColumn="0" w:noHBand="0" w:noVBand="1"/>
      </w:tblPr>
      <w:tblGrid>
        <w:gridCol w:w="562"/>
        <w:gridCol w:w="7602"/>
        <w:gridCol w:w="680"/>
        <w:gridCol w:w="680"/>
        <w:gridCol w:w="4309"/>
      </w:tblGrid>
      <w:tr w:rsidR="00B615B1" w:rsidRPr="00D167A1" w14:paraId="326CD533" w14:textId="77777777" w:rsidTr="00490FC8">
        <w:trPr>
          <w:trHeight w:val="397"/>
        </w:trPr>
        <w:tc>
          <w:tcPr>
            <w:tcW w:w="562" w:type="dxa"/>
            <w:shd w:val="clear" w:color="auto" w:fill="D9D9D9" w:themeFill="background1" w:themeFillShade="D9"/>
          </w:tcPr>
          <w:p w14:paraId="2B7341AB" w14:textId="77777777" w:rsidR="00B615B1" w:rsidRPr="00D167A1" w:rsidRDefault="00B615B1" w:rsidP="00137B08">
            <w:pPr>
              <w:rPr>
                <w:rFonts w:ascii="Arial" w:hAnsi="Arial" w:cs="Arial"/>
                <w:b/>
                <w:sz w:val="20"/>
                <w:szCs w:val="20"/>
              </w:rPr>
            </w:pPr>
          </w:p>
        </w:tc>
        <w:tc>
          <w:tcPr>
            <w:tcW w:w="7602" w:type="dxa"/>
            <w:shd w:val="clear" w:color="auto" w:fill="D9D9D9" w:themeFill="background1" w:themeFillShade="D9"/>
            <w:vAlign w:val="center"/>
          </w:tcPr>
          <w:p w14:paraId="7FAAF8D6" w14:textId="77777777" w:rsidR="00B615B1" w:rsidRPr="00D167A1" w:rsidRDefault="00B615B1" w:rsidP="00137B08">
            <w:pPr>
              <w:rPr>
                <w:rFonts w:ascii="Arial" w:hAnsi="Arial" w:cs="Arial"/>
                <w:b/>
                <w:sz w:val="20"/>
                <w:szCs w:val="20"/>
              </w:rPr>
            </w:pPr>
            <w:r w:rsidRPr="00D167A1">
              <w:rPr>
                <w:rFonts w:ascii="Arial" w:hAnsi="Arial" w:cs="Arial"/>
                <w:b/>
                <w:sz w:val="20"/>
                <w:szCs w:val="20"/>
              </w:rPr>
              <w:t>Organisation</w:t>
            </w:r>
          </w:p>
        </w:tc>
        <w:tc>
          <w:tcPr>
            <w:tcW w:w="680" w:type="dxa"/>
            <w:shd w:val="clear" w:color="auto" w:fill="D9D9D9" w:themeFill="background1" w:themeFillShade="D9"/>
            <w:vAlign w:val="center"/>
          </w:tcPr>
          <w:p w14:paraId="5D192107" w14:textId="77777777" w:rsidR="00B615B1" w:rsidRPr="00D167A1" w:rsidRDefault="00B615B1" w:rsidP="00972231">
            <w:pPr>
              <w:jc w:val="center"/>
              <w:rPr>
                <w:rFonts w:ascii="Arial" w:hAnsi="Arial" w:cs="Arial"/>
                <w:b/>
                <w:sz w:val="20"/>
                <w:szCs w:val="20"/>
              </w:rPr>
            </w:pPr>
            <w:r w:rsidRPr="00D167A1">
              <w:rPr>
                <w:rFonts w:ascii="Arial" w:hAnsi="Arial" w:cs="Arial"/>
                <w:b/>
                <w:sz w:val="20"/>
                <w:szCs w:val="20"/>
              </w:rPr>
              <w:t>Ja</w:t>
            </w:r>
          </w:p>
        </w:tc>
        <w:tc>
          <w:tcPr>
            <w:tcW w:w="680" w:type="dxa"/>
            <w:shd w:val="clear" w:color="auto" w:fill="D9D9D9" w:themeFill="background1" w:themeFillShade="D9"/>
            <w:vAlign w:val="center"/>
          </w:tcPr>
          <w:p w14:paraId="2814E9FA" w14:textId="77777777" w:rsidR="00B615B1" w:rsidRPr="00D167A1" w:rsidRDefault="00B615B1" w:rsidP="00972231">
            <w:pPr>
              <w:jc w:val="center"/>
              <w:rPr>
                <w:rFonts w:ascii="Arial" w:hAnsi="Arial" w:cs="Arial"/>
                <w:b/>
                <w:sz w:val="20"/>
                <w:szCs w:val="20"/>
              </w:rPr>
            </w:pPr>
            <w:r w:rsidRPr="00D167A1">
              <w:rPr>
                <w:rFonts w:ascii="Arial" w:hAnsi="Arial" w:cs="Arial"/>
                <w:b/>
                <w:sz w:val="20"/>
                <w:szCs w:val="20"/>
              </w:rPr>
              <w:t>Nein</w:t>
            </w:r>
          </w:p>
        </w:tc>
        <w:tc>
          <w:tcPr>
            <w:tcW w:w="4309" w:type="dxa"/>
            <w:shd w:val="clear" w:color="auto" w:fill="D9D9D9" w:themeFill="background1" w:themeFillShade="D9"/>
            <w:vAlign w:val="center"/>
          </w:tcPr>
          <w:p w14:paraId="4560ECE5" w14:textId="77777777" w:rsidR="00B615B1" w:rsidRPr="00D167A1" w:rsidRDefault="00B615B1" w:rsidP="00154B33">
            <w:pPr>
              <w:rPr>
                <w:rFonts w:ascii="Arial" w:hAnsi="Arial" w:cs="Arial"/>
                <w:b/>
                <w:sz w:val="20"/>
                <w:szCs w:val="20"/>
              </w:rPr>
            </w:pPr>
            <w:r w:rsidRPr="00D167A1">
              <w:rPr>
                <w:rFonts w:ascii="Arial" w:hAnsi="Arial" w:cs="Arial"/>
                <w:b/>
                <w:sz w:val="20"/>
                <w:szCs w:val="20"/>
              </w:rPr>
              <w:t>Umsetzung/Maßnahmen</w:t>
            </w:r>
            <w:r w:rsidR="00154B33">
              <w:rPr>
                <w:rFonts w:ascii="Arial" w:hAnsi="Arial" w:cs="Arial"/>
                <w:b/>
                <w:sz w:val="20"/>
                <w:szCs w:val="20"/>
              </w:rPr>
              <w:t>/</w:t>
            </w:r>
          </w:p>
        </w:tc>
      </w:tr>
      <w:tr w:rsidR="00B615B1" w:rsidRPr="00D167A1" w14:paraId="0E097345" w14:textId="77777777" w:rsidTr="00490FC8">
        <w:tc>
          <w:tcPr>
            <w:tcW w:w="562" w:type="dxa"/>
          </w:tcPr>
          <w:p w14:paraId="143BCE5C" w14:textId="77777777" w:rsidR="00B615B1" w:rsidRDefault="00B615B1" w:rsidP="0029106A">
            <w:pPr>
              <w:jc w:val="both"/>
              <w:rPr>
                <w:rFonts w:ascii="Arial" w:hAnsi="Arial" w:cs="Arial"/>
                <w:sz w:val="20"/>
                <w:szCs w:val="20"/>
              </w:rPr>
            </w:pPr>
            <w:r>
              <w:rPr>
                <w:rFonts w:ascii="Arial" w:hAnsi="Arial" w:cs="Arial"/>
                <w:sz w:val="20"/>
                <w:szCs w:val="20"/>
              </w:rPr>
              <w:t>1</w:t>
            </w:r>
          </w:p>
        </w:tc>
        <w:tc>
          <w:tcPr>
            <w:tcW w:w="7602" w:type="dxa"/>
            <w:vAlign w:val="center"/>
          </w:tcPr>
          <w:p w14:paraId="5568682D" w14:textId="052E76AF" w:rsidR="00154B33" w:rsidRPr="001D7DDB" w:rsidRDefault="00B615B1" w:rsidP="00154B33">
            <w:pPr>
              <w:jc w:val="both"/>
              <w:rPr>
                <w:rFonts w:ascii="Arial" w:hAnsi="Arial" w:cs="Arial"/>
                <w:sz w:val="22"/>
                <w:szCs w:val="22"/>
              </w:rPr>
            </w:pPr>
            <w:r w:rsidRPr="001D7DDB">
              <w:rPr>
                <w:rFonts w:ascii="Arial" w:hAnsi="Arial" w:cs="Arial"/>
                <w:sz w:val="22"/>
                <w:szCs w:val="22"/>
              </w:rPr>
              <w:t>Für die Einhaltung des Hygienekonzeptes ist mind. eine volljährige Person (</w:t>
            </w:r>
            <w:r w:rsidR="00CE4ECA" w:rsidRPr="001D7DDB">
              <w:rPr>
                <w:rFonts w:ascii="Arial" w:hAnsi="Arial" w:cs="Arial"/>
                <w:sz w:val="22"/>
                <w:szCs w:val="22"/>
              </w:rPr>
              <w:t xml:space="preserve">z.B. </w:t>
            </w:r>
            <w:r w:rsidRPr="001D7DDB">
              <w:rPr>
                <w:rFonts w:ascii="Arial" w:hAnsi="Arial" w:cs="Arial"/>
                <w:sz w:val="22"/>
                <w:szCs w:val="22"/>
              </w:rPr>
              <w:t xml:space="preserve"> Verbands-/Gruppenleitung)</w:t>
            </w:r>
            <w:r w:rsidR="00CE4ECA" w:rsidRPr="001D7DDB">
              <w:rPr>
                <w:rFonts w:ascii="Arial" w:hAnsi="Arial" w:cs="Arial"/>
                <w:sz w:val="22"/>
                <w:szCs w:val="22"/>
              </w:rPr>
              <w:t xml:space="preserve"> </w:t>
            </w:r>
            <w:r w:rsidRPr="001D7DDB">
              <w:rPr>
                <w:rFonts w:ascii="Arial" w:hAnsi="Arial" w:cs="Arial"/>
                <w:sz w:val="22"/>
                <w:szCs w:val="22"/>
              </w:rPr>
              <w:t>benannt. Die Verantwortungsübertragung er</w:t>
            </w:r>
            <w:r w:rsidR="00154B33" w:rsidRPr="001D7DDB">
              <w:rPr>
                <w:rFonts w:ascii="Arial" w:hAnsi="Arial" w:cs="Arial"/>
                <w:sz w:val="22"/>
                <w:szCs w:val="22"/>
              </w:rPr>
              <w:t>folgt nach bestem Gewissen.</w:t>
            </w:r>
          </w:p>
        </w:tc>
        <w:tc>
          <w:tcPr>
            <w:tcW w:w="680" w:type="dxa"/>
            <w:vAlign w:val="center"/>
          </w:tcPr>
          <w:p w14:paraId="21716E80" w14:textId="77777777" w:rsidR="00B615B1" w:rsidRPr="00D167A1" w:rsidRDefault="00B615B1" w:rsidP="00137B08">
            <w:pPr>
              <w:jc w:val="center"/>
              <w:rPr>
                <w:rFonts w:ascii="Arial" w:hAnsi="Arial" w:cs="Arial"/>
                <w:sz w:val="20"/>
                <w:szCs w:val="20"/>
              </w:rPr>
            </w:pPr>
          </w:p>
        </w:tc>
        <w:tc>
          <w:tcPr>
            <w:tcW w:w="680" w:type="dxa"/>
            <w:vAlign w:val="center"/>
          </w:tcPr>
          <w:p w14:paraId="17A8EA69" w14:textId="77777777" w:rsidR="00B615B1" w:rsidRPr="00D167A1" w:rsidRDefault="00B615B1" w:rsidP="00137B08">
            <w:pPr>
              <w:jc w:val="center"/>
              <w:rPr>
                <w:rFonts w:ascii="Arial" w:hAnsi="Arial" w:cs="Arial"/>
                <w:sz w:val="20"/>
                <w:szCs w:val="20"/>
              </w:rPr>
            </w:pPr>
          </w:p>
        </w:tc>
        <w:tc>
          <w:tcPr>
            <w:tcW w:w="4309" w:type="dxa"/>
            <w:vAlign w:val="center"/>
          </w:tcPr>
          <w:p w14:paraId="463583AE" w14:textId="77777777" w:rsidR="00B615B1" w:rsidRPr="00D167A1" w:rsidRDefault="00B615B1" w:rsidP="00962EB4">
            <w:pPr>
              <w:rPr>
                <w:rFonts w:ascii="Arial" w:hAnsi="Arial" w:cs="Arial"/>
                <w:sz w:val="20"/>
                <w:szCs w:val="20"/>
              </w:rPr>
            </w:pPr>
          </w:p>
        </w:tc>
      </w:tr>
      <w:tr w:rsidR="00B615B1" w:rsidRPr="00D167A1" w14:paraId="0AA45AEC" w14:textId="77777777" w:rsidTr="00490FC8">
        <w:tc>
          <w:tcPr>
            <w:tcW w:w="562" w:type="dxa"/>
          </w:tcPr>
          <w:p w14:paraId="1B97D55E" w14:textId="77777777" w:rsidR="00B615B1" w:rsidRDefault="00B615B1" w:rsidP="0029106A">
            <w:pPr>
              <w:jc w:val="both"/>
              <w:rPr>
                <w:rFonts w:ascii="Arial" w:hAnsi="Arial" w:cs="Arial"/>
                <w:sz w:val="20"/>
                <w:szCs w:val="20"/>
              </w:rPr>
            </w:pPr>
            <w:r>
              <w:rPr>
                <w:rFonts w:ascii="Arial" w:hAnsi="Arial" w:cs="Arial"/>
                <w:sz w:val="20"/>
                <w:szCs w:val="20"/>
              </w:rPr>
              <w:t>2</w:t>
            </w:r>
          </w:p>
        </w:tc>
        <w:tc>
          <w:tcPr>
            <w:tcW w:w="7602" w:type="dxa"/>
            <w:vAlign w:val="center"/>
          </w:tcPr>
          <w:p w14:paraId="2AE12C93" w14:textId="680CAC9A" w:rsidR="00B615B1" w:rsidRPr="001D7DDB" w:rsidRDefault="00B615B1" w:rsidP="0029106A">
            <w:pPr>
              <w:jc w:val="both"/>
              <w:rPr>
                <w:rFonts w:ascii="Arial" w:hAnsi="Arial" w:cs="Arial"/>
                <w:sz w:val="22"/>
                <w:szCs w:val="22"/>
              </w:rPr>
            </w:pPr>
            <w:r w:rsidRPr="001D7DDB">
              <w:rPr>
                <w:rFonts w:ascii="Arial" w:hAnsi="Arial" w:cs="Arial"/>
                <w:sz w:val="22"/>
                <w:szCs w:val="22"/>
              </w:rPr>
              <w:t xml:space="preserve">Alle Betreuer*innen wurden zur Einhaltung der erforderlichen Hygiene- und Verhaltensmaßnahmen unterwiesen. Die Teilnehmer*innen werden vor Veranstaltungsbeginn durch </w:t>
            </w:r>
            <w:r w:rsidR="00CE4ECA" w:rsidRPr="001D7DDB">
              <w:rPr>
                <w:rFonts w:ascii="Arial" w:hAnsi="Arial" w:cs="Arial"/>
                <w:sz w:val="22"/>
                <w:szCs w:val="22"/>
              </w:rPr>
              <w:t>die verantwortliche Leitung</w:t>
            </w:r>
            <w:r w:rsidRPr="001D7DDB">
              <w:rPr>
                <w:rFonts w:ascii="Arial" w:hAnsi="Arial" w:cs="Arial"/>
                <w:sz w:val="22"/>
                <w:szCs w:val="22"/>
              </w:rPr>
              <w:t xml:space="preserve"> der Veranstaltung in die erforderlichen Hygiene- und Verhaltensregeln eingewiesen.</w:t>
            </w:r>
          </w:p>
        </w:tc>
        <w:tc>
          <w:tcPr>
            <w:tcW w:w="680" w:type="dxa"/>
            <w:vAlign w:val="center"/>
          </w:tcPr>
          <w:p w14:paraId="1B77CA70" w14:textId="77777777" w:rsidR="00B615B1" w:rsidRPr="00D167A1" w:rsidRDefault="00B615B1" w:rsidP="00137B08">
            <w:pPr>
              <w:jc w:val="center"/>
              <w:rPr>
                <w:rFonts w:ascii="Arial" w:hAnsi="Arial" w:cs="Arial"/>
                <w:sz w:val="20"/>
                <w:szCs w:val="20"/>
              </w:rPr>
            </w:pPr>
          </w:p>
        </w:tc>
        <w:tc>
          <w:tcPr>
            <w:tcW w:w="680" w:type="dxa"/>
            <w:vAlign w:val="center"/>
          </w:tcPr>
          <w:p w14:paraId="5D9DE5A8" w14:textId="77777777" w:rsidR="00B615B1" w:rsidRPr="00D167A1" w:rsidRDefault="00B615B1" w:rsidP="00137B08">
            <w:pPr>
              <w:jc w:val="center"/>
              <w:rPr>
                <w:rFonts w:ascii="Arial" w:hAnsi="Arial" w:cs="Arial"/>
                <w:sz w:val="20"/>
                <w:szCs w:val="20"/>
              </w:rPr>
            </w:pPr>
          </w:p>
        </w:tc>
        <w:tc>
          <w:tcPr>
            <w:tcW w:w="4309" w:type="dxa"/>
            <w:vAlign w:val="center"/>
          </w:tcPr>
          <w:p w14:paraId="0D803600" w14:textId="77777777" w:rsidR="00B615B1" w:rsidRPr="00D167A1" w:rsidRDefault="00B615B1" w:rsidP="00962EB4">
            <w:pPr>
              <w:rPr>
                <w:rFonts w:ascii="Arial" w:hAnsi="Arial" w:cs="Arial"/>
                <w:sz w:val="20"/>
                <w:szCs w:val="20"/>
              </w:rPr>
            </w:pPr>
          </w:p>
        </w:tc>
      </w:tr>
      <w:tr w:rsidR="00B615B1" w:rsidRPr="00D167A1" w14:paraId="2DDF3F22" w14:textId="77777777" w:rsidTr="00490FC8">
        <w:tc>
          <w:tcPr>
            <w:tcW w:w="562" w:type="dxa"/>
          </w:tcPr>
          <w:p w14:paraId="5E40B6B2" w14:textId="77777777" w:rsidR="00B615B1" w:rsidRPr="00D167A1" w:rsidRDefault="00B615B1" w:rsidP="0029106A">
            <w:pPr>
              <w:jc w:val="both"/>
              <w:rPr>
                <w:rFonts w:ascii="Arial" w:hAnsi="Arial" w:cs="Arial"/>
                <w:sz w:val="20"/>
                <w:szCs w:val="20"/>
              </w:rPr>
            </w:pPr>
            <w:r>
              <w:rPr>
                <w:rFonts w:ascii="Arial" w:hAnsi="Arial" w:cs="Arial"/>
                <w:sz w:val="20"/>
                <w:szCs w:val="20"/>
              </w:rPr>
              <w:t>3</w:t>
            </w:r>
          </w:p>
        </w:tc>
        <w:tc>
          <w:tcPr>
            <w:tcW w:w="7602" w:type="dxa"/>
            <w:vAlign w:val="center"/>
          </w:tcPr>
          <w:p w14:paraId="45DB1E47" w14:textId="644D4460" w:rsidR="00B615B1" w:rsidRPr="001D7DDB" w:rsidRDefault="00C00A1F" w:rsidP="00154B33">
            <w:pPr>
              <w:jc w:val="both"/>
              <w:rPr>
                <w:rFonts w:ascii="Arial" w:hAnsi="Arial" w:cs="Arial"/>
                <w:sz w:val="22"/>
                <w:szCs w:val="22"/>
              </w:rPr>
            </w:pPr>
            <w:r w:rsidRPr="001D7DDB">
              <w:rPr>
                <w:rFonts w:ascii="Arial" w:hAnsi="Arial" w:cs="Arial"/>
                <w:sz w:val="22"/>
                <w:szCs w:val="22"/>
              </w:rPr>
              <w:t>Zutritt, Aufenthalt und Teilnahme ist nur für Personen möglich die keine Symptome einer Atemwegserkrankung (vor allem Husten, Erkältungssymptomatik, Fieber) aufweisen, für die keine Quarantäne-/Absonderungsmaßnahmen des betroffenen Bundeslandes bestehen und die bereit sind, die geltenden Schutzmaßnahmen und Hygieneregeln einzuhalten. Auf diese Beschränkungen wird bei der Einladung zur Veranstaltung hingewiesen.</w:t>
            </w:r>
            <w:r w:rsidR="00125E4D" w:rsidRPr="001D7DDB">
              <w:rPr>
                <w:rFonts w:ascii="Arial" w:hAnsi="Arial" w:cs="Arial"/>
                <w:sz w:val="22"/>
                <w:szCs w:val="22"/>
              </w:rPr>
              <w:t xml:space="preserve"> </w:t>
            </w:r>
            <w:r w:rsidR="00B615B1" w:rsidRPr="001D7DDB">
              <w:rPr>
                <w:rFonts w:ascii="Arial" w:hAnsi="Arial" w:cs="Arial"/>
                <w:sz w:val="22"/>
                <w:szCs w:val="22"/>
              </w:rPr>
              <w:t xml:space="preserve">Eine schriftliche Bestätigung eines Erziehungsberechtigten (bei </w:t>
            </w:r>
            <w:r w:rsidR="00521822">
              <w:rPr>
                <w:rFonts w:ascii="Arial" w:hAnsi="Arial" w:cs="Arial"/>
                <w:sz w:val="22"/>
                <w:szCs w:val="22"/>
              </w:rPr>
              <w:t>M</w:t>
            </w:r>
            <w:r w:rsidR="00B615B1" w:rsidRPr="001D7DDB">
              <w:rPr>
                <w:rFonts w:ascii="Arial" w:hAnsi="Arial" w:cs="Arial"/>
                <w:sz w:val="22"/>
                <w:szCs w:val="22"/>
              </w:rPr>
              <w:t xml:space="preserve">inderjährigen) oder einer Eigenerklärung (bei </w:t>
            </w:r>
            <w:r w:rsidR="00521822">
              <w:rPr>
                <w:rFonts w:ascii="Arial" w:hAnsi="Arial" w:cs="Arial"/>
                <w:sz w:val="22"/>
                <w:szCs w:val="22"/>
              </w:rPr>
              <w:t>V</w:t>
            </w:r>
            <w:r w:rsidR="00B615B1" w:rsidRPr="001D7DDB">
              <w:rPr>
                <w:rFonts w:ascii="Arial" w:hAnsi="Arial" w:cs="Arial"/>
                <w:sz w:val="22"/>
                <w:szCs w:val="22"/>
              </w:rPr>
              <w:t xml:space="preserve">olljährigen) in Bezug auf den Gesundheitszustand ist abzugeben. Das Dokument muss nach geltenden Datenschutzrichtlinien aufbewahrt und </w:t>
            </w:r>
            <w:r w:rsidR="00154B33" w:rsidRPr="001D7DDB">
              <w:rPr>
                <w:rFonts w:ascii="Arial" w:hAnsi="Arial" w:cs="Arial"/>
                <w:sz w:val="22"/>
                <w:szCs w:val="22"/>
              </w:rPr>
              <w:t>nach 4 Wochen vernichtet werden.</w:t>
            </w:r>
          </w:p>
          <w:p w14:paraId="6A279C87" w14:textId="1144B070" w:rsidR="00B07E70" w:rsidRPr="004520E4" w:rsidRDefault="00B07E70" w:rsidP="00154B33">
            <w:pPr>
              <w:jc w:val="both"/>
              <w:rPr>
                <w:rFonts w:ascii="Arial" w:hAnsi="Arial" w:cs="Arial"/>
                <w:i/>
                <w:iCs/>
                <w:sz w:val="20"/>
                <w:szCs w:val="20"/>
              </w:rPr>
            </w:pPr>
            <w:r w:rsidRPr="001D7DDB">
              <w:rPr>
                <w:rFonts w:ascii="Arial" w:hAnsi="Arial" w:cs="Arial"/>
                <w:i/>
                <w:iCs/>
                <w:sz w:val="22"/>
                <w:szCs w:val="22"/>
              </w:rPr>
              <w:t>(steht nicht in der Verordnung, ist jedoch unabdingbar)</w:t>
            </w:r>
          </w:p>
        </w:tc>
        <w:tc>
          <w:tcPr>
            <w:tcW w:w="680" w:type="dxa"/>
            <w:vAlign w:val="center"/>
          </w:tcPr>
          <w:p w14:paraId="0CACE9F2" w14:textId="77777777" w:rsidR="00B615B1" w:rsidRPr="00D167A1" w:rsidRDefault="00B615B1" w:rsidP="00137B08">
            <w:pPr>
              <w:jc w:val="center"/>
              <w:rPr>
                <w:rFonts w:ascii="Arial" w:hAnsi="Arial" w:cs="Arial"/>
                <w:sz w:val="20"/>
                <w:szCs w:val="20"/>
              </w:rPr>
            </w:pPr>
          </w:p>
        </w:tc>
        <w:tc>
          <w:tcPr>
            <w:tcW w:w="680" w:type="dxa"/>
            <w:vAlign w:val="center"/>
          </w:tcPr>
          <w:p w14:paraId="6097A8E7" w14:textId="77777777" w:rsidR="00B615B1" w:rsidRPr="00D167A1" w:rsidRDefault="00B615B1" w:rsidP="00137B08">
            <w:pPr>
              <w:jc w:val="center"/>
              <w:rPr>
                <w:rFonts w:ascii="Arial" w:hAnsi="Arial" w:cs="Arial"/>
                <w:sz w:val="20"/>
                <w:szCs w:val="20"/>
              </w:rPr>
            </w:pPr>
          </w:p>
        </w:tc>
        <w:tc>
          <w:tcPr>
            <w:tcW w:w="4309" w:type="dxa"/>
            <w:vAlign w:val="center"/>
          </w:tcPr>
          <w:p w14:paraId="35378467" w14:textId="77777777" w:rsidR="00B615B1" w:rsidRPr="00D167A1" w:rsidRDefault="00B615B1" w:rsidP="00962EB4">
            <w:pPr>
              <w:rPr>
                <w:rFonts w:ascii="Arial" w:hAnsi="Arial" w:cs="Arial"/>
                <w:sz w:val="20"/>
                <w:szCs w:val="20"/>
              </w:rPr>
            </w:pPr>
          </w:p>
        </w:tc>
      </w:tr>
      <w:tr w:rsidR="00210746" w:rsidRPr="00D167A1" w14:paraId="06B57181" w14:textId="77777777" w:rsidTr="00490FC8">
        <w:tc>
          <w:tcPr>
            <w:tcW w:w="562" w:type="dxa"/>
          </w:tcPr>
          <w:p w14:paraId="3CA5CD47" w14:textId="58D47AFC" w:rsidR="00210746" w:rsidRDefault="009268D0" w:rsidP="0029106A">
            <w:pPr>
              <w:jc w:val="both"/>
              <w:rPr>
                <w:rFonts w:ascii="Arial" w:hAnsi="Arial" w:cs="Arial"/>
                <w:sz w:val="20"/>
                <w:szCs w:val="20"/>
              </w:rPr>
            </w:pPr>
            <w:r>
              <w:rPr>
                <w:rFonts w:ascii="Arial" w:hAnsi="Arial" w:cs="Arial"/>
                <w:sz w:val="20"/>
                <w:szCs w:val="20"/>
              </w:rPr>
              <w:lastRenderedPageBreak/>
              <w:t>4</w:t>
            </w:r>
          </w:p>
        </w:tc>
        <w:tc>
          <w:tcPr>
            <w:tcW w:w="7602" w:type="dxa"/>
            <w:vAlign w:val="center"/>
          </w:tcPr>
          <w:p w14:paraId="5365D1DC" w14:textId="05D08AED" w:rsidR="00210746" w:rsidRPr="001D7DDB" w:rsidRDefault="00210746" w:rsidP="00210746">
            <w:pPr>
              <w:pStyle w:val="StandardWeb"/>
              <w:spacing w:before="0" w:beforeAutospacing="0"/>
              <w:rPr>
                <w:rStyle w:val="Fett"/>
                <w:rFonts w:ascii="Arial" w:hAnsi="Arial" w:cs="Arial"/>
                <w:color w:val="333333"/>
                <w:sz w:val="22"/>
                <w:szCs w:val="22"/>
              </w:rPr>
            </w:pPr>
            <w:r w:rsidRPr="001D7DDB">
              <w:rPr>
                <w:rStyle w:val="Fett"/>
                <w:rFonts w:ascii="Arial" w:hAnsi="Arial" w:cs="Arial"/>
                <w:color w:val="333333"/>
                <w:sz w:val="22"/>
                <w:szCs w:val="22"/>
              </w:rPr>
              <w:t>Gruppenangebote</w:t>
            </w:r>
          </w:p>
          <w:p w14:paraId="1DD9EAAC" w14:textId="426271C1" w:rsidR="007B6F56" w:rsidRDefault="007B6F56" w:rsidP="00210746">
            <w:pPr>
              <w:pStyle w:val="StandardWeb"/>
              <w:spacing w:before="0" w:beforeAutospacing="0"/>
              <w:rPr>
                <w:rFonts w:ascii="Arial" w:hAnsi="Arial" w:cs="Arial"/>
                <w:color w:val="333333"/>
                <w:sz w:val="22"/>
                <w:szCs w:val="22"/>
              </w:rPr>
            </w:pPr>
            <w:r w:rsidRPr="001D7DDB">
              <w:rPr>
                <w:rStyle w:val="Fett"/>
                <w:rFonts w:ascii="Arial" w:hAnsi="Arial" w:cs="Arial"/>
                <w:b w:val="0"/>
                <w:color w:val="333333"/>
                <w:sz w:val="22"/>
                <w:szCs w:val="22"/>
              </w:rPr>
              <w:t>Angebote der Jugendarbeit und der Jugendsozialarbeit</w:t>
            </w:r>
            <w:r w:rsidR="00857E5A" w:rsidRPr="001D7DDB">
              <w:rPr>
                <w:rStyle w:val="Fett"/>
                <w:rFonts w:ascii="Arial" w:hAnsi="Arial" w:cs="Arial"/>
                <w:b w:val="0"/>
                <w:color w:val="333333"/>
                <w:sz w:val="22"/>
                <w:szCs w:val="22"/>
              </w:rPr>
              <w:t xml:space="preserve"> sind in Gruppen bis zu 50 Personen einschließlich Betreuungsperson zulässig</w:t>
            </w:r>
            <w:r w:rsidRPr="001D7DDB">
              <w:rPr>
                <w:rFonts w:ascii="Arial" w:hAnsi="Arial" w:cs="Arial"/>
                <w:b/>
                <w:sz w:val="22"/>
                <w:szCs w:val="22"/>
              </w:rPr>
              <w:t xml:space="preserve">. </w:t>
            </w:r>
            <w:r w:rsidR="00210746" w:rsidRPr="001D7DDB">
              <w:rPr>
                <w:rFonts w:ascii="Arial" w:hAnsi="Arial" w:cs="Arial"/>
                <w:color w:val="333333"/>
                <w:sz w:val="22"/>
                <w:szCs w:val="22"/>
              </w:rPr>
              <w:t>Geimpfte oder genesene Personen (mit Nachweis) werden nicht mitgezählt.</w:t>
            </w:r>
            <w:r w:rsidRPr="001D7DDB">
              <w:rPr>
                <w:rFonts w:ascii="Arial" w:hAnsi="Arial" w:cs="Arial"/>
                <w:color w:val="333333"/>
                <w:sz w:val="22"/>
                <w:szCs w:val="22"/>
              </w:rPr>
              <w:t xml:space="preserve"> </w:t>
            </w:r>
            <w:r w:rsidR="00210746" w:rsidRPr="001D7DDB">
              <w:rPr>
                <w:rFonts w:ascii="Arial" w:hAnsi="Arial" w:cs="Arial"/>
                <w:color w:val="333333"/>
                <w:sz w:val="22"/>
                <w:szCs w:val="22"/>
              </w:rPr>
              <w:t xml:space="preserve">Die Kontaktdaten müssen </w:t>
            </w:r>
            <w:r w:rsidRPr="001D7DDB">
              <w:rPr>
                <w:rFonts w:ascii="Arial" w:hAnsi="Arial" w:cs="Arial"/>
                <w:color w:val="333333"/>
                <w:sz w:val="22"/>
                <w:szCs w:val="22"/>
              </w:rPr>
              <w:t xml:space="preserve">nicht mehr dokumentiert werden. </w:t>
            </w:r>
          </w:p>
          <w:p w14:paraId="68DEF9E6" w14:textId="77777777" w:rsidR="00B71C9C" w:rsidRDefault="00210746" w:rsidP="00B71C9C">
            <w:pPr>
              <w:pStyle w:val="StandardWeb"/>
              <w:spacing w:before="0" w:beforeAutospacing="0"/>
              <w:rPr>
                <w:rFonts w:ascii="Arial" w:hAnsi="Arial" w:cs="Arial"/>
                <w:color w:val="333333"/>
                <w:sz w:val="22"/>
                <w:szCs w:val="22"/>
              </w:rPr>
            </w:pPr>
            <w:r w:rsidRPr="001D7DDB">
              <w:rPr>
                <w:rFonts w:ascii="Arial" w:hAnsi="Arial" w:cs="Arial"/>
                <w:color w:val="333333"/>
                <w:sz w:val="22"/>
                <w:szCs w:val="22"/>
              </w:rPr>
              <w:t>Bei Angeboten in geschlossenen Räumen sind medizinische Maske zu tragen bis zur Einnahme eines Sitzplatzes. Die Mitglieder fester Gruppen (50 Personen inkl. Betreuungspersonen) müssen keine Abstände wahren.</w:t>
            </w:r>
            <w:r w:rsidR="007B6F56" w:rsidRPr="001D7DDB">
              <w:rPr>
                <w:rFonts w:ascii="Arial" w:hAnsi="Arial" w:cs="Arial"/>
                <w:color w:val="333333"/>
                <w:sz w:val="22"/>
                <w:szCs w:val="22"/>
              </w:rPr>
              <w:t xml:space="preserve"> Es besteht keine Testpflicht.</w:t>
            </w:r>
          </w:p>
          <w:p w14:paraId="73926F39" w14:textId="77777777" w:rsidR="00751017" w:rsidRDefault="00B71C9C" w:rsidP="001D7DDB">
            <w:pPr>
              <w:pStyle w:val="StandardWeb"/>
              <w:spacing w:before="0" w:beforeAutospacing="0"/>
              <w:rPr>
                <w:rFonts w:ascii="Arial" w:hAnsi="Arial" w:cs="Arial"/>
                <w:color w:val="333333"/>
                <w:sz w:val="22"/>
                <w:szCs w:val="22"/>
              </w:rPr>
            </w:pPr>
            <w:r>
              <w:rPr>
                <w:rFonts w:ascii="Arial" w:hAnsi="Arial" w:cs="Arial"/>
                <w:color w:val="333333"/>
                <w:sz w:val="22"/>
                <w:szCs w:val="22"/>
              </w:rPr>
              <w:t xml:space="preserve">Es muss ein Abstands- und Hygienekonzept (nach § 5 </w:t>
            </w:r>
            <w:proofErr w:type="spellStart"/>
            <w:r>
              <w:rPr>
                <w:rFonts w:ascii="Arial" w:hAnsi="Arial" w:cs="Arial"/>
                <w:color w:val="333333"/>
                <w:sz w:val="22"/>
                <w:szCs w:val="22"/>
              </w:rPr>
              <w:t>CoSchuV</w:t>
            </w:r>
            <w:proofErr w:type="spellEnd"/>
            <w:r>
              <w:rPr>
                <w:rFonts w:ascii="Arial" w:hAnsi="Arial" w:cs="Arial"/>
                <w:color w:val="333333"/>
                <w:sz w:val="22"/>
                <w:szCs w:val="22"/>
              </w:rPr>
              <w:t>) vorliegen und umgesetzt werden.</w:t>
            </w:r>
          </w:p>
          <w:p w14:paraId="4CC7AA6B" w14:textId="41918BA9" w:rsidR="00210746" w:rsidRPr="001D7DDB" w:rsidRDefault="00210746" w:rsidP="001D7DDB">
            <w:pPr>
              <w:pStyle w:val="StandardWeb"/>
              <w:spacing w:before="0" w:beforeAutospacing="0"/>
              <w:rPr>
                <w:rFonts w:ascii="Arial" w:hAnsi="Arial" w:cs="Arial"/>
                <w:color w:val="333333"/>
                <w:sz w:val="22"/>
                <w:szCs w:val="22"/>
              </w:rPr>
            </w:pPr>
            <w:r w:rsidRPr="001D7DDB">
              <w:rPr>
                <w:rStyle w:val="Fett"/>
                <w:rFonts w:ascii="Arial" w:hAnsi="Arial" w:cs="Arial"/>
                <w:color w:val="333333"/>
                <w:sz w:val="22"/>
                <w:szCs w:val="22"/>
              </w:rPr>
              <w:t>2G-Zugangsmodell: </w:t>
            </w:r>
            <w:r w:rsidRPr="001D7DDB">
              <w:rPr>
                <w:rFonts w:ascii="Arial" w:hAnsi="Arial" w:cs="Arial"/>
                <w:color w:val="333333"/>
                <w:sz w:val="22"/>
                <w:szCs w:val="22"/>
              </w:rPr>
              <w:t xml:space="preserve">Sind bei Angeboten ausschließlich geimpfte oder genesene Personen und Kinder unter </w:t>
            </w:r>
            <w:r w:rsidR="00521822" w:rsidRPr="00521822">
              <w:rPr>
                <w:rFonts w:ascii="Arial" w:hAnsi="Arial" w:cs="Arial"/>
                <w:color w:val="333333"/>
                <w:sz w:val="22"/>
                <w:szCs w:val="22"/>
                <w:highlight w:val="lightGray"/>
              </w:rPr>
              <w:t>achtzehn</w:t>
            </w:r>
            <w:r w:rsidRPr="001D7DDB">
              <w:rPr>
                <w:rFonts w:ascii="Arial" w:hAnsi="Arial" w:cs="Arial"/>
                <w:color w:val="333333"/>
                <w:sz w:val="22"/>
                <w:szCs w:val="22"/>
              </w:rPr>
              <w:t xml:space="preserve"> Jahren mit negativem Test zugegen, entfallen die Pflicht zum Tragen einer medizinischen Maske</w:t>
            </w:r>
            <w:r w:rsidR="00141FBB">
              <w:t xml:space="preserve"> </w:t>
            </w:r>
            <w:r w:rsidR="00141FBB" w:rsidRPr="00141FBB">
              <w:rPr>
                <w:rFonts w:ascii="Arial" w:hAnsi="Arial" w:cs="Arial"/>
                <w:color w:val="333333"/>
                <w:sz w:val="22"/>
                <w:szCs w:val="22"/>
              </w:rPr>
              <w:t xml:space="preserve">und die Notwendigkeit eines Abstands- und Hygienekonzeptes (nach § 5 </w:t>
            </w:r>
            <w:proofErr w:type="spellStart"/>
            <w:r w:rsidR="00141FBB" w:rsidRPr="00141FBB">
              <w:rPr>
                <w:rFonts w:ascii="Arial" w:hAnsi="Arial" w:cs="Arial"/>
                <w:color w:val="333333"/>
                <w:sz w:val="22"/>
                <w:szCs w:val="22"/>
              </w:rPr>
              <w:t>CoSchuV</w:t>
            </w:r>
            <w:proofErr w:type="spellEnd"/>
            <w:r w:rsidR="00141FBB" w:rsidRPr="00141FBB">
              <w:rPr>
                <w:rFonts w:ascii="Arial" w:hAnsi="Arial" w:cs="Arial"/>
                <w:color w:val="333333"/>
                <w:sz w:val="22"/>
                <w:szCs w:val="22"/>
              </w:rPr>
              <w:t>).</w:t>
            </w:r>
            <w:r w:rsidRPr="001D7DDB">
              <w:rPr>
                <w:rFonts w:ascii="Arial" w:hAnsi="Arial" w:cs="Arial"/>
                <w:color w:val="333333"/>
                <w:sz w:val="22"/>
                <w:szCs w:val="22"/>
              </w:rPr>
              <w:t xml:space="preserve"> (2G-Zugangsmodell nach §26b)</w:t>
            </w:r>
            <w:r w:rsidR="00521822">
              <w:rPr>
                <w:rFonts w:ascii="Arial" w:hAnsi="Arial" w:cs="Arial"/>
                <w:color w:val="333333"/>
                <w:sz w:val="22"/>
                <w:szCs w:val="22"/>
              </w:rPr>
              <w:t>.</w:t>
            </w:r>
            <w:r w:rsidR="00141FBB">
              <w:rPr>
                <w:rFonts w:ascii="Arial" w:hAnsi="Arial" w:cs="Arial"/>
                <w:color w:val="333333"/>
                <w:sz w:val="22"/>
                <w:szCs w:val="22"/>
              </w:rPr>
              <w:t xml:space="preserve"> </w:t>
            </w:r>
            <w:r w:rsidR="00521822" w:rsidRPr="00521822">
              <w:rPr>
                <w:rFonts w:ascii="Arial" w:hAnsi="Arial" w:cs="Arial"/>
                <w:color w:val="333333"/>
                <w:sz w:val="22"/>
                <w:szCs w:val="22"/>
                <w:highlight w:val="lightGray"/>
              </w:rPr>
              <w:t>Das Gleiche gilt für Menschen über 18 Jahren, die sich aus medizinischen Gründen nicht impfen lassen können und hierüber einen ärztlichen Nachweis vorlegen.</w:t>
            </w:r>
          </w:p>
          <w:p w14:paraId="3FC0F92E" w14:textId="76699D62" w:rsidR="007B6F56" w:rsidRPr="001D7DDB" w:rsidRDefault="007B6F56" w:rsidP="001D7DDB">
            <w:pPr>
              <w:pStyle w:val="StandardWeb"/>
              <w:spacing w:before="0" w:beforeAutospacing="0"/>
              <w:rPr>
                <w:rFonts w:ascii="Arial" w:hAnsi="Arial" w:cs="Arial"/>
                <w:color w:val="333333"/>
                <w:sz w:val="20"/>
                <w:szCs w:val="20"/>
              </w:rPr>
            </w:pPr>
          </w:p>
        </w:tc>
        <w:tc>
          <w:tcPr>
            <w:tcW w:w="680" w:type="dxa"/>
            <w:vAlign w:val="center"/>
          </w:tcPr>
          <w:p w14:paraId="69243220" w14:textId="77777777" w:rsidR="00210746" w:rsidRPr="00D167A1" w:rsidRDefault="00210746" w:rsidP="00137B08">
            <w:pPr>
              <w:jc w:val="center"/>
              <w:rPr>
                <w:rFonts w:ascii="Arial" w:hAnsi="Arial" w:cs="Arial"/>
                <w:sz w:val="20"/>
                <w:szCs w:val="20"/>
              </w:rPr>
            </w:pPr>
          </w:p>
        </w:tc>
        <w:tc>
          <w:tcPr>
            <w:tcW w:w="680" w:type="dxa"/>
            <w:vAlign w:val="center"/>
          </w:tcPr>
          <w:p w14:paraId="2CA3DC5A" w14:textId="77777777" w:rsidR="00210746" w:rsidRPr="00D167A1" w:rsidRDefault="00210746" w:rsidP="00137B08">
            <w:pPr>
              <w:jc w:val="center"/>
              <w:rPr>
                <w:rFonts w:ascii="Arial" w:hAnsi="Arial" w:cs="Arial"/>
                <w:sz w:val="20"/>
                <w:szCs w:val="20"/>
              </w:rPr>
            </w:pPr>
          </w:p>
        </w:tc>
        <w:tc>
          <w:tcPr>
            <w:tcW w:w="4309" w:type="dxa"/>
            <w:vAlign w:val="center"/>
          </w:tcPr>
          <w:p w14:paraId="254943A9" w14:textId="77777777" w:rsidR="00210746" w:rsidRPr="00D167A1" w:rsidRDefault="00210746" w:rsidP="00962EB4">
            <w:pPr>
              <w:rPr>
                <w:rFonts w:ascii="Arial" w:hAnsi="Arial" w:cs="Arial"/>
                <w:sz w:val="20"/>
                <w:szCs w:val="20"/>
              </w:rPr>
            </w:pPr>
          </w:p>
        </w:tc>
      </w:tr>
      <w:tr w:rsidR="00E93584" w:rsidRPr="00D167A1" w14:paraId="6214C13F" w14:textId="77777777" w:rsidTr="00490FC8">
        <w:tc>
          <w:tcPr>
            <w:tcW w:w="562" w:type="dxa"/>
          </w:tcPr>
          <w:p w14:paraId="7793ED77" w14:textId="39D1CCC8" w:rsidR="00E93584" w:rsidRDefault="00E93584" w:rsidP="00E93584">
            <w:pPr>
              <w:jc w:val="both"/>
              <w:rPr>
                <w:rFonts w:ascii="Arial" w:hAnsi="Arial" w:cs="Arial"/>
                <w:sz w:val="20"/>
                <w:szCs w:val="20"/>
              </w:rPr>
            </w:pPr>
            <w:r>
              <w:rPr>
                <w:rFonts w:ascii="Arial" w:hAnsi="Arial" w:cs="Arial"/>
                <w:sz w:val="20"/>
                <w:szCs w:val="20"/>
              </w:rPr>
              <w:t>5</w:t>
            </w:r>
          </w:p>
        </w:tc>
        <w:tc>
          <w:tcPr>
            <w:tcW w:w="7602" w:type="dxa"/>
            <w:vAlign w:val="center"/>
          </w:tcPr>
          <w:p w14:paraId="60F4F832" w14:textId="3DF46A30" w:rsidR="00E93584" w:rsidRPr="00E93584" w:rsidRDefault="00E93584" w:rsidP="00E93584">
            <w:pPr>
              <w:rPr>
                <w:rFonts w:ascii="Arial" w:hAnsi="Arial" w:cs="Arial"/>
                <w:b/>
                <w:sz w:val="20"/>
                <w:szCs w:val="20"/>
                <w:highlight w:val="lightGray"/>
              </w:rPr>
            </w:pPr>
            <w:r w:rsidRPr="00E93584">
              <w:rPr>
                <w:rFonts w:ascii="Arial" w:hAnsi="Arial" w:cs="Arial"/>
                <w:b/>
                <w:sz w:val="20"/>
                <w:szCs w:val="20"/>
                <w:highlight w:val="lightGray"/>
              </w:rPr>
              <w:t>Veranstaltungen ohne Gruppenstruktur</w:t>
            </w:r>
          </w:p>
          <w:p w14:paraId="1A5B1F1B" w14:textId="332D03BB" w:rsidR="00E93584" w:rsidRPr="00E93584" w:rsidRDefault="00E93584" w:rsidP="00E93584">
            <w:pPr>
              <w:rPr>
                <w:rFonts w:ascii="Arial" w:hAnsi="Arial" w:cs="Arial"/>
                <w:sz w:val="20"/>
                <w:szCs w:val="20"/>
                <w:highlight w:val="lightGray"/>
              </w:rPr>
            </w:pPr>
            <w:r w:rsidRPr="00E93584">
              <w:rPr>
                <w:rFonts w:ascii="Arial" w:hAnsi="Arial" w:cs="Arial"/>
                <w:b/>
                <w:sz w:val="20"/>
                <w:szCs w:val="20"/>
                <w:highlight w:val="lightGray"/>
              </w:rPr>
              <w:t>Outdoor:</w:t>
            </w:r>
            <w:r w:rsidRPr="00E93584">
              <w:rPr>
                <w:rFonts w:ascii="Arial" w:hAnsi="Arial" w:cs="Arial"/>
                <w:sz w:val="20"/>
                <w:szCs w:val="20"/>
                <w:highlight w:val="lightGray"/>
              </w:rPr>
              <w:t xml:space="preserve"> Treffen mit mehr als 25 Personen zählen als Veranstaltungen und sind im Freien ohne Personenzahlbegrenzung zulässig. Ab 5000 Personen ist eine besondere Genehmigung nötig.  Ab 1000 Personen besteht 3G-Pflicht. Ein Hygienekonzept wird umgesetzt. Bei Großveranstaltungen besteht auch im Freien eine Maskenpflicht in </w:t>
            </w:r>
            <w:proofErr w:type="gramStart"/>
            <w:r w:rsidRPr="00E93584">
              <w:rPr>
                <w:rFonts w:ascii="Arial" w:hAnsi="Arial" w:cs="Arial"/>
                <w:sz w:val="20"/>
                <w:szCs w:val="20"/>
                <w:highlight w:val="lightGray"/>
              </w:rPr>
              <w:t>Bereichen  mit</w:t>
            </w:r>
            <w:proofErr w:type="gramEnd"/>
            <w:r w:rsidRPr="00E93584">
              <w:rPr>
                <w:rFonts w:ascii="Arial" w:hAnsi="Arial" w:cs="Arial"/>
                <w:sz w:val="20"/>
                <w:szCs w:val="20"/>
                <w:highlight w:val="lightGray"/>
              </w:rPr>
              <w:t xml:space="preserve"> </w:t>
            </w:r>
            <w:proofErr w:type="spellStart"/>
            <w:r w:rsidRPr="00E93584">
              <w:rPr>
                <w:rFonts w:ascii="Arial" w:hAnsi="Arial" w:cs="Arial"/>
                <w:sz w:val="20"/>
                <w:szCs w:val="20"/>
                <w:highlight w:val="lightGray"/>
              </w:rPr>
              <w:t>Gedrängesituationen</w:t>
            </w:r>
            <w:proofErr w:type="spellEnd"/>
            <w:r w:rsidRPr="00E93584">
              <w:rPr>
                <w:rFonts w:ascii="Arial" w:hAnsi="Arial" w:cs="Arial"/>
                <w:sz w:val="20"/>
                <w:szCs w:val="20"/>
                <w:highlight w:val="lightGray"/>
              </w:rPr>
              <w:t xml:space="preserve">, insbesondere beim Einlass und in Warteschlangen. Optional: Sind ausschließlich Geimpfte oder Genesene und Kinder und Jugendliche unter 18 Jahren mit negativem Test zugegen, entfallen die Pflicht zum Tragen einer medizinischen Maske, die Notwendigkeit eines Abstands- und Hygienekonzepts (2G-Zugangsmodell). Das Gleiche gilt für Menschen über 18 Jahren, die sich aus medizinischen Gründen nicht impfen lassen können und hierüber einen ärztlichen Nachweis vorlegen. </w:t>
            </w:r>
          </w:p>
          <w:p w14:paraId="34C5158B" w14:textId="42ECFF18" w:rsidR="00E93584" w:rsidRPr="005536FD" w:rsidRDefault="00E93584" w:rsidP="00E93584">
            <w:pPr>
              <w:rPr>
                <w:rFonts w:ascii="Arial" w:hAnsi="Arial" w:cs="Arial"/>
                <w:sz w:val="20"/>
                <w:szCs w:val="20"/>
              </w:rPr>
            </w:pPr>
            <w:proofErr w:type="spellStart"/>
            <w:r w:rsidRPr="00E93584">
              <w:rPr>
                <w:rFonts w:ascii="Arial" w:hAnsi="Arial" w:cs="Arial"/>
                <w:b/>
                <w:sz w:val="20"/>
                <w:szCs w:val="20"/>
                <w:highlight w:val="lightGray"/>
              </w:rPr>
              <w:lastRenderedPageBreak/>
              <w:t>Indoor</w:t>
            </w:r>
            <w:proofErr w:type="spellEnd"/>
            <w:r w:rsidRPr="00E93584">
              <w:rPr>
                <w:rFonts w:ascii="Arial" w:hAnsi="Arial" w:cs="Arial"/>
                <w:b/>
                <w:sz w:val="20"/>
                <w:szCs w:val="20"/>
                <w:highlight w:val="lightGray"/>
              </w:rPr>
              <w:t>:</w:t>
            </w:r>
            <w:r w:rsidRPr="00E93584">
              <w:rPr>
                <w:rFonts w:ascii="Arial" w:hAnsi="Arial" w:cs="Arial"/>
                <w:sz w:val="20"/>
                <w:szCs w:val="20"/>
                <w:highlight w:val="lightGray"/>
              </w:rPr>
              <w:t xml:space="preserve"> Treffen mit mehr als 25 Personen zählen als Veranstaltungen und sind in geschlossenen Räumen ohne Personenzahlbegrenzung zulässig. Ab 5000 Personen ist eine besondere Genehmigung nötig. Nur Geimpfte, Genesene oder PCR-Getestete dürfen teilnehmen. Bei Kindern und Jugendlichen unter 18 Jahren und nicht impfbaren Erwachsenen reicht ein Schnelltest. </w:t>
            </w:r>
            <w:r w:rsidR="005536FD" w:rsidRPr="005536FD">
              <w:rPr>
                <w:rFonts w:ascii="Arial" w:hAnsi="Arial" w:cs="Arial"/>
                <w:sz w:val="20"/>
                <w:szCs w:val="20"/>
              </w:rPr>
              <w:t xml:space="preserve">Es muss ein Abstands- und Hygienekonzept (nach § 5 </w:t>
            </w:r>
            <w:proofErr w:type="spellStart"/>
            <w:r w:rsidR="005536FD" w:rsidRPr="005536FD">
              <w:rPr>
                <w:rFonts w:ascii="Arial" w:hAnsi="Arial" w:cs="Arial"/>
                <w:sz w:val="20"/>
                <w:szCs w:val="20"/>
              </w:rPr>
              <w:t>CoSchuV</w:t>
            </w:r>
            <w:proofErr w:type="spellEnd"/>
            <w:r w:rsidR="005536FD" w:rsidRPr="005536FD">
              <w:rPr>
                <w:rFonts w:ascii="Arial" w:hAnsi="Arial" w:cs="Arial"/>
                <w:sz w:val="20"/>
                <w:szCs w:val="20"/>
              </w:rPr>
              <w:t>) vorliegen und umgesetzt werden.</w:t>
            </w:r>
            <w:r w:rsidRPr="005536FD">
              <w:rPr>
                <w:rFonts w:ascii="Arial" w:hAnsi="Arial" w:cs="Arial"/>
                <w:sz w:val="20"/>
                <w:szCs w:val="20"/>
              </w:rPr>
              <w:t xml:space="preserve"> Eine </w:t>
            </w:r>
            <w:proofErr w:type="gramStart"/>
            <w:r w:rsidRPr="005536FD">
              <w:rPr>
                <w:rFonts w:ascii="Arial" w:hAnsi="Arial" w:cs="Arial"/>
                <w:sz w:val="20"/>
                <w:szCs w:val="20"/>
              </w:rPr>
              <w:t>Maskenpflicht  besteht</w:t>
            </w:r>
            <w:proofErr w:type="gramEnd"/>
            <w:r w:rsidRPr="005536FD">
              <w:rPr>
                <w:rFonts w:ascii="Arial" w:hAnsi="Arial" w:cs="Arial"/>
                <w:sz w:val="20"/>
                <w:szCs w:val="20"/>
              </w:rPr>
              <w:t xml:space="preserve"> bis zur Einnahme eines Sitzplatzes</w:t>
            </w:r>
            <w:r w:rsidR="005536FD">
              <w:rPr>
                <w:rFonts w:ascii="Arial" w:hAnsi="Arial" w:cs="Arial"/>
                <w:sz w:val="20"/>
                <w:szCs w:val="20"/>
              </w:rPr>
              <w:t>.</w:t>
            </w:r>
            <w:bookmarkStart w:id="0" w:name="_GoBack"/>
            <w:bookmarkEnd w:id="0"/>
          </w:p>
          <w:p w14:paraId="0109EFC9" w14:textId="3096F527" w:rsidR="00E93584" w:rsidRPr="00E93584" w:rsidRDefault="00E93584" w:rsidP="005536FD">
            <w:pPr>
              <w:rPr>
                <w:rFonts w:ascii="Arial" w:hAnsi="Arial" w:cs="Arial"/>
                <w:sz w:val="20"/>
                <w:szCs w:val="20"/>
                <w:highlight w:val="lightGray"/>
              </w:rPr>
            </w:pPr>
            <w:r w:rsidRPr="005536FD">
              <w:rPr>
                <w:rFonts w:ascii="Arial" w:hAnsi="Arial" w:cs="Arial"/>
                <w:sz w:val="20"/>
                <w:szCs w:val="20"/>
              </w:rPr>
              <w:t xml:space="preserve">Optional: Sind ausschließlich Geimpfte oder Genesene und Kinder und Jugendliche </w:t>
            </w:r>
            <w:r w:rsidRPr="005536FD">
              <w:rPr>
                <w:rFonts w:ascii="Arial" w:hAnsi="Arial" w:cs="Arial"/>
                <w:sz w:val="20"/>
                <w:szCs w:val="20"/>
                <w:highlight w:val="lightGray"/>
              </w:rPr>
              <w:t>unter 18 Jahren</w:t>
            </w:r>
            <w:r w:rsidRPr="005536FD">
              <w:rPr>
                <w:rFonts w:ascii="Arial" w:hAnsi="Arial" w:cs="Arial"/>
                <w:sz w:val="20"/>
                <w:szCs w:val="20"/>
              </w:rPr>
              <w:t xml:space="preserve"> mit negativem Test zugegen, entfallen die Pflicht zum Tragen einer medizinischen Maske, die Notwendigkeit eines Abstands- und Hygienekonzepts (2G-Zugangsmodell). </w:t>
            </w:r>
            <w:r w:rsidRPr="005536FD">
              <w:rPr>
                <w:rFonts w:ascii="Arial" w:hAnsi="Arial" w:cs="Arial"/>
                <w:sz w:val="20"/>
                <w:szCs w:val="20"/>
                <w:highlight w:val="lightGray"/>
              </w:rPr>
              <w:t>Das Gleiche gilt für Menschen über 18 Jahren, die sich aus medizinischen Gründen nicht impfen lassen können und hierüber einen ärztlichen Nachweis vorlege</w:t>
            </w:r>
            <w:r w:rsidR="005536FD" w:rsidRPr="005536FD">
              <w:rPr>
                <w:rFonts w:ascii="Arial" w:hAnsi="Arial" w:cs="Arial"/>
                <w:sz w:val="20"/>
                <w:szCs w:val="20"/>
                <w:highlight w:val="lightGray"/>
              </w:rPr>
              <w:t>n.</w:t>
            </w:r>
          </w:p>
        </w:tc>
        <w:tc>
          <w:tcPr>
            <w:tcW w:w="680" w:type="dxa"/>
            <w:vAlign w:val="center"/>
          </w:tcPr>
          <w:p w14:paraId="7540A7BD" w14:textId="77777777" w:rsidR="00E93584" w:rsidRDefault="00E93584" w:rsidP="00E93584">
            <w:pPr>
              <w:jc w:val="center"/>
              <w:rPr>
                <w:rFonts w:ascii="Arial" w:hAnsi="Arial" w:cs="Arial"/>
                <w:sz w:val="20"/>
                <w:szCs w:val="20"/>
              </w:rPr>
            </w:pPr>
          </w:p>
        </w:tc>
        <w:tc>
          <w:tcPr>
            <w:tcW w:w="680" w:type="dxa"/>
            <w:vAlign w:val="center"/>
          </w:tcPr>
          <w:p w14:paraId="4C7006EE" w14:textId="77777777" w:rsidR="00E93584" w:rsidRPr="00D167A1" w:rsidRDefault="00E93584" w:rsidP="00E93584">
            <w:pPr>
              <w:jc w:val="center"/>
              <w:rPr>
                <w:rFonts w:ascii="Arial" w:hAnsi="Arial" w:cs="Arial"/>
                <w:sz w:val="20"/>
                <w:szCs w:val="20"/>
              </w:rPr>
            </w:pPr>
          </w:p>
        </w:tc>
        <w:tc>
          <w:tcPr>
            <w:tcW w:w="4309" w:type="dxa"/>
            <w:vAlign w:val="center"/>
          </w:tcPr>
          <w:p w14:paraId="00C6B4DA" w14:textId="5FB1A36A" w:rsidR="00E93584" w:rsidRPr="00D167A1" w:rsidRDefault="00E93584" w:rsidP="00E93584">
            <w:pPr>
              <w:rPr>
                <w:rFonts w:ascii="Arial" w:hAnsi="Arial" w:cs="Arial"/>
                <w:sz w:val="20"/>
                <w:szCs w:val="20"/>
              </w:rPr>
            </w:pPr>
          </w:p>
        </w:tc>
      </w:tr>
      <w:tr w:rsidR="00E93584" w:rsidRPr="00D167A1" w14:paraId="66FCD171" w14:textId="77777777" w:rsidTr="00490FC8">
        <w:tc>
          <w:tcPr>
            <w:tcW w:w="562" w:type="dxa"/>
          </w:tcPr>
          <w:p w14:paraId="6885BB6A" w14:textId="5F024E4C" w:rsidR="00E93584" w:rsidRDefault="00E93584" w:rsidP="00E93584">
            <w:pPr>
              <w:jc w:val="both"/>
              <w:rPr>
                <w:rFonts w:ascii="Arial" w:hAnsi="Arial" w:cs="Arial"/>
                <w:sz w:val="20"/>
                <w:szCs w:val="20"/>
              </w:rPr>
            </w:pPr>
            <w:r>
              <w:rPr>
                <w:rFonts w:ascii="Arial" w:hAnsi="Arial" w:cs="Arial"/>
                <w:sz w:val="20"/>
                <w:szCs w:val="20"/>
              </w:rPr>
              <w:t>6</w:t>
            </w:r>
          </w:p>
        </w:tc>
        <w:tc>
          <w:tcPr>
            <w:tcW w:w="7602" w:type="dxa"/>
            <w:vAlign w:val="center"/>
          </w:tcPr>
          <w:p w14:paraId="539E88E0" w14:textId="3254B391" w:rsidR="00E93584" w:rsidRPr="00751017" w:rsidRDefault="00E93584" w:rsidP="00E93584">
            <w:pPr>
              <w:jc w:val="both"/>
              <w:rPr>
                <w:rFonts w:ascii="Arial" w:hAnsi="Arial" w:cs="Arial"/>
                <w:sz w:val="20"/>
                <w:szCs w:val="20"/>
              </w:rPr>
            </w:pPr>
            <w:r w:rsidRPr="005B2248">
              <w:rPr>
                <w:rFonts w:ascii="Arial" w:hAnsi="Arial" w:cs="Arial"/>
                <w:b/>
                <w:sz w:val="20"/>
                <w:szCs w:val="20"/>
              </w:rPr>
              <w:t>SARS-CoV-2 Testangebot</w:t>
            </w:r>
            <w:r>
              <w:rPr>
                <w:rFonts w:ascii="Arial" w:hAnsi="Arial" w:cs="Arial"/>
                <w:sz w:val="20"/>
                <w:szCs w:val="20"/>
              </w:rPr>
              <w:t xml:space="preserve"> (gem. SARS-CoV-2-Arbeitsschutzverordnung)</w:t>
            </w:r>
          </w:p>
          <w:p w14:paraId="27B6FA4C" w14:textId="07B73A21" w:rsidR="00E93584" w:rsidRDefault="00E93584" w:rsidP="00E93584">
            <w:pPr>
              <w:jc w:val="both"/>
              <w:rPr>
                <w:rFonts w:ascii="Arial" w:hAnsi="Arial" w:cs="Arial"/>
                <w:sz w:val="20"/>
                <w:szCs w:val="20"/>
              </w:rPr>
            </w:pPr>
            <w:r w:rsidRPr="00751017">
              <w:rPr>
                <w:rFonts w:ascii="Arial" w:hAnsi="Arial" w:cs="Arial"/>
                <w:sz w:val="20"/>
                <w:szCs w:val="20"/>
              </w:rPr>
              <w:t xml:space="preserve">Allen haupt- und ehrenamtlichen Mitarbeitenden wird zweimal wöchentlich möglichst vor Aufnahme der Tätigkeit ein SARS-CoV-2 –Schnelltest zur Selbstanwendung angeboten. Der Nachweis über die Beschaffung der Tests wird mindestens bis zum </w:t>
            </w:r>
            <w:r>
              <w:rPr>
                <w:rFonts w:ascii="Arial" w:hAnsi="Arial" w:cs="Arial"/>
                <w:sz w:val="20"/>
                <w:szCs w:val="20"/>
              </w:rPr>
              <w:t>24.11.2021</w:t>
            </w:r>
            <w:r w:rsidRPr="00751017">
              <w:rPr>
                <w:rFonts w:ascii="Arial" w:hAnsi="Arial" w:cs="Arial"/>
                <w:sz w:val="20"/>
                <w:szCs w:val="20"/>
              </w:rPr>
              <w:t xml:space="preserve"> aufbewahrt</w:t>
            </w:r>
            <w:r>
              <w:rPr>
                <w:rFonts w:ascii="Arial" w:hAnsi="Arial" w:cs="Arial"/>
                <w:sz w:val="20"/>
                <w:szCs w:val="20"/>
              </w:rPr>
              <w:t>.</w:t>
            </w:r>
          </w:p>
          <w:p w14:paraId="1B3DC03C" w14:textId="4176D607" w:rsidR="00E93584" w:rsidRDefault="00E93584" w:rsidP="00E93584">
            <w:pPr>
              <w:jc w:val="both"/>
              <w:rPr>
                <w:rFonts w:ascii="Arial" w:hAnsi="Arial" w:cs="Arial"/>
                <w:sz w:val="20"/>
                <w:szCs w:val="20"/>
              </w:rPr>
            </w:pPr>
          </w:p>
          <w:p w14:paraId="06FDAFB3" w14:textId="4DD03EBE" w:rsidR="00E93584" w:rsidRPr="00751017" w:rsidRDefault="00E93584" w:rsidP="00E93584">
            <w:pPr>
              <w:jc w:val="both"/>
              <w:rPr>
                <w:rFonts w:ascii="Arial" w:hAnsi="Arial" w:cs="Arial"/>
                <w:sz w:val="20"/>
                <w:szCs w:val="20"/>
              </w:rPr>
            </w:pPr>
            <w:r w:rsidRPr="00E46701">
              <w:rPr>
                <w:rFonts w:ascii="Arial" w:hAnsi="Arial" w:cs="Arial"/>
                <w:sz w:val="20"/>
                <w:szCs w:val="20"/>
                <w:highlight w:val="lightGray"/>
              </w:rPr>
              <w:t>Nichtimmunisierte Mitarbeitende, die im Rahmen ihrer beruflichen Beschäftigung regelmäßig im direkten Kontakt zu externen Personen stehen, sind verpflichtet, die vom Arbeitgeber kostenfrei 2 x wöchentlich angebotenen Tests wahrzunehmen oder zweimal pro Woche anderweitige Antigen-Schnelltests durchführen zu lassen.  Die Beschäftigten sind verpflichtet die Testergebnisse zu dokumentieren (Datum, Uhrzeit, Ergebnis), für die Dauer von mindestens zwei Wochen aufzubewahren und auf Verlangen der zuständigen Behörde vorzulegen.</w:t>
            </w:r>
          </w:p>
          <w:p w14:paraId="6D73B6F5" w14:textId="2C6843B7" w:rsidR="00E93584" w:rsidRPr="00125E4D" w:rsidRDefault="00E93584" w:rsidP="00E93584">
            <w:pPr>
              <w:jc w:val="both"/>
              <w:rPr>
                <w:rFonts w:ascii="Arial" w:hAnsi="Arial" w:cs="Arial"/>
                <w:sz w:val="20"/>
                <w:szCs w:val="20"/>
              </w:rPr>
            </w:pPr>
          </w:p>
        </w:tc>
        <w:tc>
          <w:tcPr>
            <w:tcW w:w="680" w:type="dxa"/>
            <w:vAlign w:val="center"/>
          </w:tcPr>
          <w:p w14:paraId="0B3ED2F6" w14:textId="343F46CA" w:rsidR="00E93584" w:rsidRPr="00D167A1" w:rsidRDefault="00E93584" w:rsidP="00E93584">
            <w:pPr>
              <w:jc w:val="center"/>
              <w:rPr>
                <w:rFonts w:ascii="Arial" w:hAnsi="Arial" w:cs="Arial"/>
                <w:sz w:val="20"/>
                <w:szCs w:val="20"/>
              </w:rPr>
            </w:pPr>
          </w:p>
        </w:tc>
        <w:tc>
          <w:tcPr>
            <w:tcW w:w="680" w:type="dxa"/>
            <w:vAlign w:val="center"/>
          </w:tcPr>
          <w:p w14:paraId="042FE7E2" w14:textId="77777777" w:rsidR="00E93584" w:rsidRPr="00D167A1" w:rsidRDefault="00E93584" w:rsidP="00E93584">
            <w:pPr>
              <w:jc w:val="center"/>
              <w:rPr>
                <w:rFonts w:ascii="Arial" w:hAnsi="Arial" w:cs="Arial"/>
                <w:sz w:val="20"/>
                <w:szCs w:val="20"/>
              </w:rPr>
            </w:pPr>
          </w:p>
        </w:tc>
        <w:tc>
          <w:tcPr>
            <w:tcW w:w="4309" w:type="dxa"/>
            <w:vAlign w:val="center"/>
          </w:tcPr>
          <w:p w14:paraId="3CDF8BA3" w14:textId="77777777" w:rsidR="00E93584" w:rsidRPr="00D167A1" w:rsidRDefault="00E93584" w:rsidP="00E93584">
            <w:pPr>
              <w:rPr>
                <w:rFonts w:ascii="Arial" w:hAnsi="Arial" w:cs="Arial"/>
                <w:sz w:val="20"/>
                <w:szCs w:val="20"/>
              </w:rPr>
            </w:pPr>
          </w:p>
        </w:tc>
      </w:tr>
      <w:tr w:rsidR="00E93584" w:rsidRPr="00D167A1" w14:paraId="241F2AAF" w14:textId="77777777" w:rsidTr="00490FC8">
        <w:tc>
          <w:tcPr>
            <w:tcW w:w="562" w:type="dxa"/>
          </w:tcPr>
          <w:p w14:paraId="0BFBC51B" w14:textId="1B6F21A1" w:rsidR="00E93584" w:rsidRDefault="00E93584" w:rsidP="00E93584">
            <w:pPr>
              <w:jc w:val="both"/>
              <w:rPr>
                <w:rFonts w:ascii="Arial" w:hAnsi="Arial" w:cs="Arial"/>
                <w:sz w:val="20"/>
                <w:szCs w:val="20"/>
              </w:rPr>
            </w:pPr>
            <w:r>
              <w:rPr>
                <w:rFonts w:ascii="Arial" w:hAnsi="Arial" w:cs="Arial"/>
                <w:sz w:val="20"/>
                <w:szCs w:val="20"/>
              </w:rPr>
              <w:t>7</w:t>
            </w:r>
          </w:p>
        </w:tc>
        <w:tc>
          <w:tcPr>
            <w:tcW w:w="7602" w:type="dxa"/>
            <w:vAlign w:val="center"/>
          </w:tcPr>
          <w:p w14:paraId="2122FB91" w14:textId="06A3BE12" w:rsidR="00E93584" w:rsidRPr="001D7DDB" w:rsidRDefault="00E93584" w:rsidP="00E93584">
            <w:pPr>
              <w:jc w:val="both"/>
              <w:rPr>
                <w:rFonts w:ascii="Arial" w:hAnsi="Arial" w:cs="Arial"/>
                <w:b/>
                <w:color w:val="333333"/>
                <w:sz w:val="22"/>
                <w:szCs w:val="22"/>
              </w:rPr>
            </w:pPr>
            <w:r w:rsidRPr="001D7DDB">
              <w:rPr>
                <w:rFonts w:ascii="Arial" w:hAnsi="Arial" w:cs="Arial"/>
                <w:b/>
                <w:color w:val="333333"/>
                <w:sz w:val="22"/>
                <w:szCs w:val="22"/>
              </w:rPr>
              <w:t>Gruppenübernachtungen sind wie folgt möglich:</w:t>
            </w:r>
          </w:p>
          <w:p w14:paraId="5E71B3AD" w14:textId="41CE982C" w:rsidR="00E93584" w:rsidRDefault="00E93584" w:rsidP="00E93584">
            <w:pPr>
              <w:jc w:val="both"/>
              <w:rPr>
                <w:rFonts w:ascii="Arial" w:hAnsi="Arial" w:cs="Arial"/>
                <w:color w:val="333333"/>
                <w:sz w:val="22"/>
                <w:szCs w:val="22"/>
              </w:rPr>
            </w:pPr>
            <w:r w:rsidRPr="001D7DDB">
              <w:rPr>
                <w:rStyle w:val="Fett"/>
                <w:rFonts w:ascii="Arial" w:hAnsi="Arial" w:cs="Arial"/>
                <w:b w:val="0"/>
                <w:color w:val="333333"/>
                <w:sz w:val="22"/>
                <w:szCs w:val="22"/>
              </w:rPr>
              <w:t>sind in Gruppen bis zu 50 Personen einschließlich Betreuungsperson zulässig</w:t>
            </w:r>
            <w:r w:rsidRPr="001D7DDB">
              <w:rPr>
                <w:rFonts w:ascii="Arial" w:hAnsi="Arial" w:cs="Arial"/>
                <w:b/>
                <w:sz w:val="22"/>
                <w:szCs w:val="22"/>
              </w:rPr>
              <w:t xml:space="preserve">. </w:t>
            </w:r>
            <w:r w:rsidRPr="001D7DDB">
              <w:rPr>
                <w:rFonts w:ascii="Arial" w:hAnsi="Arial" w:cs="Arial"/>
                <w:color w:val="333333"/>
                <w:sz w:val="22"/>
                <w:szCs w:val="22"/>
              </w:rPr>
              <w:t>Geimpfte oder genesene Personen (mit Nachweis) werden nicht mitgezählt. Zur weiteren Organisation siehe Punkt 4.</w:t>
            </w:r>
          </w:p>
          <w:p w14:paraId="2DB0B3DD" w14:textId="77777777" w:rsidR="00E93584" w:rsidRPr="001D7DDB" w:rsidRDefault="00E93584" w:rsidP="00E93584">
            <w:pPr>
              <w:jc w:val="both"/>
              <w:rPr>
                <w:rFonts w:ascii="Arial" w:hAnsi="Arial" w:cs="Arial"/>
                <w:sz w:val="22"/>
                <w:szCs w:val="22"/>
              </w:rPr>
            </w:pPr>
          </w:p>
          <w:p w14:paraId="2A7174B3" w14:textId="39D785F7" w:rsidR="00E93584" w:rsidRPr="00082843" w:rsidRDefault="00E93584" w:rsidP="00E93584">
            <w:pPr>
              <w:pStyle w:val="Listenabsatz"/>
              <w:numPr>
                <w:ilvl w:val="0"/>
                <w:numId w:val="13"/>
              </w:numPr>
              <w:ind w:left="360"/>
              <w:jc w:val="both"/>
              <w:rPr>
                <w:rFonts w:ascii="Arial" w:hAnsi="Arial" w:cs="Arial"/>
                <w:sz w:val="22"/>
                <w:szCs w:val="22"/>
              </w:rPr>
            </w:pPr>
            <w:r w:rsidRPr="00082843">
              <w:rPr>
                <w:rFonts w:ascii="Arial" w:hAnsi="Arial" w:cs="Arial"/>
                <w:sz w:val="22"/>
                <w:szCs w:val="22"/>
              </w:rPr>
              <w:t>Negativnachweis bei Anreise und</w:t>
            </w:r>
          </w:p>
          <w:p w14:paraId="348DCBC6" w14:textId="7D8F0E7D" w:rsidR="00E93584" w:rsidRDefault="00E93584" w:rsidP="00E93584">
            <w:pPr>
              <w:pStyle w:val="Listenabsatz"/>
              <w:numPr>
                <w:ilvl w:val="0"/>
                <w:numId w:val="13"/>
              </w:numPr>
              <w:ind w:left="360"/>
              <w:jc w:val="both"/>
              <w:rPr>
                <w:rFonts w:ascii="Arial" w:hAnsi="Arial" w:cs="Arial"/>
                <w:sz w:val="22"/>
                <w:szCs w:val="22"/>
              </w:rPr>
            </w:pPr>
            <w:r w:rsidRPr="00082843">
              <w:rPr>
                <w:rFonts w:ascii="Arial" w:hAnsi="Arial" w:cs="Arial"/>
                <w:sz w:val="22"/>
                <w:szCs w:val="22"/>
              </w:rPr>
              <w:t>bei Aufenthalten von mehr als 7 Tagen – zweimal wöchentlich (sofern Gemeinschaftseinrichtungen vorhanden sind</w:t>
            </w:r>
            <w:r>
              <w:rPr>
                <w:rFonts w:ascii="Arial" w:hAnsi="Arial" w:cs="Arial"/>
                <w:sz w:val="22"/>
                <w:szCs w:val="22"/>
              </w:rPr>
              <w:t>)</w:t>
            </w:r>
          </w:p>
          <w:p w14:paraId="60484ABB" w14:textId="77777777" w:rsidR="00E93584" w:rsidRDefault="00E93584" w:rsidP="00E93584">
            <w:pPr>
              <w:pStyle w:val="Listenabsatz"/>
              <w:numPr>
                <w:ilvl w:val="0"/>
                <w:numId w:val="13"/>
              </w:numPr>
              <w:ind w:left="360"/>
              <w:jc w:val="both"/>
              <w:rPr>
                <w:rFonts w:ascii="Arial" w:hAnsi="Arial" w:cs="Arial"/>
                <w:sz w:val="22"/>
                <w:szCs w:val="22"/>
              </w:rPr>
            </w:pPr>
            <w:r w:rsidRPr="00082843">
              <w:rPr>
                <w:rFonts w:ascii="Arial" w:hAnsi="Arial" w:cs="Arial"/>
                <w:sz w:val="22"/>
                <w:szCs w:val="22"/>
              </w:rPr>
              <w:t>Hygienekonzept der Beherbergungsstätte</w:t>
            </w:r>
          </w:p>
          <w:p w14:paraId="2C64F4F8" w14:textId="72A9344C" w:rsidR="00E93584" w:rsidRPr="00082843" w:rsidRDefault="00E93584" w:rsidP="00E93584">
            <w:pPr>
              <w:pStyle w:val="Listenabsatz"/>
              <w:numPr>
                <w:ilvl w:val="0"/>
                <w:numId w:val="13"/>
              </w:numPr>
              <w:ind w:left="360"/>
              <w:jc w:val="both"/>
              <w:rPr>
                <w:rFonts w:ascii="Arial" w:hAnsi="Arial" w:cs="Arial"/>
                <w:sz w:val="22"/>
                <w:szCs w:val="22"/>
              </w:rPr>
            </w:pPr>
            <w:r w:rsidRPr="00082843">
              <w:rPr>
                <w:rFonts w:ascii="Arial" w:hAnsi="Arial" w:cs="Arial"/>
                <w:sz w:val="22"/>
                <w:szCs w:val="22"/>
              </w:rPr>
              <w:t xml:space="preserve">Medizinische Maskenpflicht in innenliegenden Publikumsbereichen bis zum Einnehmen eines Sitzplatzes. </w:t>
            </w:r>
          </w:p>
          <w:p w14:paraId="52BF6319" w14:textId="64D3CCCE" w:rsidR="00E93584" w:rsidRPr="00082843" w:rsidRDefault="00E93584" w:rsidP="00E93584">
            <w:pPr>
              <w:pStyle w:val="Listenabsatz"/>
              <w:numPr>
                <w:ilvl w:val="0"/>
                <w:numId w:val="13"/>
              </w:numPr>
              <w:ind w:left="360"/>
              <w:jc w:val="both"/>
              <w:rPr>
                <w:rFonts w:ascii="Arial" w:hAnsi="Arial" w:cs="Arial"/>
                <w:sz w:val="22"/>
                <w:szCs w:val="22"/>
              </w:rPr>
            </w:pPr>
            <w:r w:rsidRPr="00082843">
              <w:rPr>
                <w:rFonts w:ascii="Arial" w:hAnsi="Arial" w:cs="Arial"/>
                <w:sz w:val="22"/>
                <w:szCs w:val="22"/>
              </w:rPr>
              <w:lastRenderedPageBreak/>
              <w:t xml:space="preserve">Sind ausschließlich geimpfte oder genesene Personen und Kinder unter zwölf Jahren mit negativem Test zugegen, entfallen die Pflicht zum Tragen einer medizinischen Maske, die Notwendigkeit eines Abstands- und Hygienekonzepts sowie Kapazitätsbegrenzungen (2G-Zugangsmodell). </w:t>
            </w:r>
          </w:p>
          <w:p w14:paraId="4AD9634F" w14:textId="1DA7951B" w:rsidR="00E93584" w:rsidRDefault="00E93584" w:rsidP="00E93584">
            <w:pPr>
              <w:pStyle w:val="Listenabsatz"/>
              <w:numPr>
                <w:ilvl w:val="0"/>
                <w:numId w:val="13"/>
              </w:numPr>
              <w:ind w:left="360"/>
              <w:jc w:val="both"/>
              <w:rPr>
                <w:rFonts w:ascii="Arial" w:hAnsi="Arial" w:cs="Arial"/>
                <w:sz w:val="22"/>
                <w:szCs w:val="22"/>
              </w:rPr>
            </w:pPr>
            <w:r w:rsidRPr="00082843">
              <w:rPr>
                <w:rFonts w:ascii="Arial" w:hAnsi="Arial" w:cs="Arial"/>
                <w:sz w:val="22"/>
                <w:szCs w:val="22"/>
              </w:rPr>
              <w:t xml:space="preserve">Singen ist nach den aktuellen Regelungen mit Kindern und Jugendlichen </w:t>
            </w:r>
            <w:proofErr w:type="spellStart"/>
            <w:r w:rsidRPr="00082843">
              <w:rPr>
                <w:rFonts w:ascii="Arial" w:hAnsi="Arial" w:cs="Arial"/>
                <w:sz w:val="22"/>
                <w:szCs w:val="22"/>
              </w:rPr>
              <w:t>indoor</w:t>
            </w:r>
            <w:proofErr w:type="spellEnd"/>
            <w:r w:rsidRPr="00082843">
              <w:rPr>
                <w:rFonts w:ascii="Arial" w:hAnsi="Arial" w:cs="Arial"/>
                <w:sz w:val="22"/>
                <w:szCs w:val="22"/>
              </w:rPr>
              <w:t xml:space="preserve"> und </w:t>
            </w:r>
            <w:proofErr w:type="spellStart"/>
            <w:r w:rsidRPr="00082843">
              <w:rPr>
                <w:rFonts w:ascii="Arial" w:hAnsi="Arial" w:cs="Arial"/>
                <w:sz w:val="22"/>
                <w:szCs w:val="22"/>
              </w:rPr>
              <w:t>outdoor</w:t>
            </w:r>
            <w:proofErr w:type="spellEnd"/>
            <w:r w:rsidRPr="00082843">
              <w:rPr>
                <w:rFonts w:ascii="Arial" w:hAnsi="Arial" w:cs="Arial"/>
                <w:sz w:val="22"/>
                <w:szCs w:val="22"/>
              </w:rPr>
              <w:t xml:space="preserve"> erlaubt.</w:t>
            </w:r>
          </w:p>
          <w:p w14:paraId="410FE634" w14:textId="77777777" w:rsidR="00E93584" w:rsidRPr="00082843" w:rsidRDefault="00E93584" w:rsidP="00E93584">
            <w:pPr>
              <w:pStyle w:val="Listenabsatz"/>
              <w:numPr>
                <w:ilvl w:val="0"/>
                <w:numId w:val="13"/>
              </w:numPr>
              <w:ind w:left="360"/>
              <w:jc w:val="both"/>
              <w:rPr>
                <w:rFonts w:ascii="Arial" w:hAnsi="Arial" w:cs="Arial"/>
                <w:sz w:val="22"/>
                <w:szCs w:val="22"/>
              </w:rPr>
            </w:pPr>
          </w:p>
          <w:p w14:paraId="27BA2C72" w14:textId="5E1AEF0D" w:rsidR="00E93584" w:rsidRPr="001D7DDB" w:rsidRDefault="00E93584" w:rsidP="00E93584">
            <w:pPr>
              <w:jc w:val="both"/>
              <w:rPr>
                <w:rFonts w:ascii="Arial" w:hAnsi="Arial" w:cs="Arial"/>
                <w:sz w:val="22"/>
                <w:szCs w:val="22"/>
              </w:rPr>
            </w:pPr>
            <w:r w:rsidRPr="001D7DDB">
              <w:rPr>
                <w:rFonts w:ascii="Arial" w:hAnsi="Arial" w:cs="Arial"/>
                <w:sz w:val="22"/>
                <w:szCs w:val="22"/>
              </w:rPr>
              <w:t>Zur Planung von Übernachtungsveranstaltungen empfehlen wir diese Planungshilfe:</w:t>
            </w:r>
          </w:p>
          <w:p w14:paraId="0B5ED5E0" w14:textId="28FEEE11" w:rsidR="00E93584" w:rsidRDefault="00E93584" w:rsidP="00E93584">
            <w:pPr>
              <w:jc w:val="both"/>
              <w:rPr>
                <w:rFonts w:ascii="Arial" w:hAnsi="Arial" w:cs="Arial"/>
                <w:b/>
                <w:color w:val="333333"/>
                <w:sz w:val="22"/>
                <w:szCs w:val="22"/>
              </w:rPr>
            </w:pPr>
          </w:p>
          <w:p w14:paraId="3AFE74DD" w14:textId="79AB9B77" w:rsidR="00E93584" w:rsidRPr="001D7DDB" w:rsidRDefault="00E93584" w:rsidP="00E93584">
            <w:pPr>
              <w:jc w:val="both"/>
              <w:rPr>
                <w:rFonts w:ascii="Arial" w:hAnsi="Arial" w:cs="Arial"/>
                <w:b/>
                <w:color w:val="333333"/>
                <w:sz w:val="22"/>
                <w:szCs w:val="22"/>
              </w:rPr>
            </w:pPr>
            <w:hyperlink r:id="rId10" w:history="1">
              <w:r w:rsidRPr="00776A05">
                <w:rPr>
                  <w:rStyle w:val="Hyperlink"/>
                  <w:rFonts w:ascii="Arial" w:hAnsi="Arial" w:cs="Arial"/>
                  <w:b/>
                  <w:sz w:val="22"/>
                  <w:szCs w:val="22"/>
                </w:rPr>
                <w:t>https://www.hessischer-jugendring.de/fileadmin/user_upload/pdf/Corona/Leitfaden_Freizeiten_20210915.pdf</w:t>
              </w:r>
            </w:hyperlink>
          </w:p>
          <w:p w14:paraId="2EB1A8B2" w14:textId="5B2B330B" w:rsidR="00E93584" w:rsidRPr="00894368" w:rsidRDefault="00E93584" w:rsidP="00E93584">
            <w:pPr>
              <w:jc w:val="both"/>
              <w:rPr>
                <w:rFonts w:ascii="Arial" w:hAnsi="Arial" w:cs="Arial"/>
                <w:sz w:val="20"/>
                <w:szCs w:val="20"/>
              </w:rPr>
            </w:pPr>
            <w:r w:rsidRPr="00894368">
              <w:rPr>
                <w:rFonts w:ascii="Arial" w:hAnsi="Arial" w:cs="Arial"/>
                <w:sz w:val="20"/>
                <w:szCs w:val="20"/>
              </w:rPr>
              <w:t xml:space="preserve"> </w:t>
            </w:r>
          </w:p>
        </w:tc>
        <w:tc>
          <w:tcPr>
            <w:tcW w:w="680" w:type="dxa"/>
            <w:vAlign w:val="center"/>
          </w:tcPr>
          <w:p w14:paraId="70A18236" w14:textId="77777777" w:rsidR="00E93584" w:rsidRPr="00D167A1" w:rsidRDefault="00E93584" w:rsidP="00E93584">
            <w:pPr>
              <w:jc w:val="center"/>
              <w:rPr>
                <w:rFonts w:ascii="Arial" w:hAnsi="Arial" w:cs="Arial"/>
                <w:sz w:val="20"/>
                <w:szCs w:val="20"/>
              </w:rPr>
            </w:pPr>
          </w:p>
        </w:tc>
        <w:tc>
          <w:tcPr>
            <w:tcW w:w="680" w:type="dxa"/>
            <w:vAlign w:val="center"/>
          </w:tcPr>
          <w:p w14:paraId="7F0D51BE" w14:textId="77777777" w:rsidR="00E93584" w:rsidRPr="00D167A1" w:rsidRDefault="00E93584" w:rsidP="00E93584">
            <w:pPr>
              <w:jc w:val="center"/>
              <w:rPr>
                <w:rFonts w:ascii="Arial" w:hAnsi="Arial" w:cs="Arial"/>
                <w:sz w:val="20"/>
                <w:szCs w:val="20"/>
              </w:rPr>
            </w:pPr>
          </w:p>
        </w:tc>
        <w:tc>
          <w:tcPr>
            <w:tcW w:w="4309" w:type="dxa"/>
            <w:vAlign w:val="center"/>
          </w:tcPr>
          <w:p w14:paraId="3D05D73E" w14:textId="52C64150" w:rsidR="00E93584" w:rsidRPr="00D167A1" w:rsidRDefault="00E93584" w:rsidP="00E93584">
            <w:pPr>
              <w:rPr>
                <w:rFonts w:ascii="Arial" w:hAnsi="Arial" w:cs="Arial"/>
                <w:sz w:val="20"/>
                <w:szCs w:val="20"/>
              </w:rPr>
            </w:pPr>
          </w:p>
        </w:tc>
      </w:tr>
      <w:tr w:rsidR="00E93584" w:rsidRPr="00D167A1" w14:paraId="5558C70D" w14:textId="77777777" w:rsidTr="00490FC8">
        <w:tc>
          <w:tcPr>
            <w:tcW w:w="562" w:type="dxa"/>
          </w:tcPr>
          <w:p w14:paraId="67443DB1" w14:textId="682FDB86" w:rsidR="00E93584" w:rsidDel="009268D0" w:rsidRDefault="00E93584" w:rsidP="00E93584">
            <w:pPr>
              <w:jc w:val="both"/>
              <w:rPr>
                <w:rFonts w:ascii="Arial" w:hAnsi="Arial" w:cs="Arial"/>
                <w:sz w:val="20"/>
                <w:szCs w:val="20"/>
              </w:rPr>
            </w:pPr>
            <w:r>
              <w:rPr>
                <w:rFonts w:ascii="Arial" w:hAnsi="Arial" w:cs="Arial"/>
                <w:sz w:val="20"/>
                <w:szCs w:val="20"/>
              </w:rPr>
              <w:t>8</w:t>
            </w:r>
          </w:p>
        </w:tc>
        <w:tc>
          <w:tcPr>
            <w:tcW w:w="7602" w:type="dxa"/>
            <w:vAlign w:val="center"/>
          </w:tcPr>
          <w:p w14:paraId="118B9B7A" w14:textId="77777777" w:rsidR="00E93584" w:rsidRPr="001D7DDB" w:rsidRDefault="00E93584" w:rsidP="00E93584">
            <w:pPr>
              <w:pStyle w:val="StandardWeb"/>
              <w:spacing w:before="0" w:beforeAutospacing="0"/>
              <w:rPr>
                <w:rFonts w:ascii="Arial" w:hAnsi="Arial" w:cs="Arial"/>
                <w:color w:val="333333"/>
                <w:sz w:val="22"/>
                <w:szCs w:val="22"/>
              </w:rPr>
            </w:pPr>
            <w:r w:rsidRPr="001D7DDB">
              <w:rPr>
                <w:rStyle w:val="Fett"/>
                <w:rFonts w:ascii="Arial" w:hAnsi="Arial" w:cs="Arial"/>
                <w:color w:val="333333"/>
                <w:sz w:val="22"/>
                <w:szCs w:val="22"/>
              </w:rPr>
              <w:t>Mobilität von Gruppen ist zulässig: </w:t>
            </w:r>
            <w:r w:rsidRPr="001D7DDB">
              <w:rPr>
                <w:rFonts w:ascii="Arial" w:hAnsi="Arial" w:cs="Arial"/>
                <w:color w:val="333333"/>
                <w:sz w:val="22"/>
                <w:szCs w:val="22"/>
              </w:rPr>
              <w:t>Im öffentlichen Nahverkehr (in Fahrzeugen, Bahnhofsgebäuden) sowie im Gelegenheitsverkehr ist eine medizinische Maske zu tragen. Hierzu zählt auch der Transport einer Kinder- und Jugendgruppe mit einem (gemieteten) Bus. Zum Gelegenheitsverkehr gehören Taxen, Ausflugsfahrten, Ferienziel-Reisen mit Mietwagen oder Mietomnibus.</w:t>
            </w:r>
          </w:p>
          <w:p w14:paraId="3FFFAD7B" w14:textId="5015633B" w:rsidR="00E93584" w:rsidRDefault="00E93584" w:rsidP="00E93584">
            <w:pPr>
              <w:pStyle w:val="StandardWeb"/>
              <w:spacing w:before="0" w:beforeAutospacing="0"/>
              <w:rPr>
                <w:rFonts w:ascii="Arial" w:hAnsi="Arial" w:cs="Arial"/>
                <w:b/>
                <w:color w:val="333333"/>
                <w:sz w:val="20"/>
                <w:szCs w:val="20"/>
              </w:rPr>
            </w:pPr>
            <w:r w:rsidRPr="001D7DDB">
              <w:rPr>
                <w:rFonts w:ascii="Arial" w:hAnsi="Arial" w:cs="Arial"/>
                <w:color w:val="333333"/>
                <w:sz w:val="22"/>
                <w:szCs w:val="22"/>
              </w:rPr>
              <w:t xml:space="preserve">Die Gruppengröße von Kinder- und Jugendgruppen ist auf 50 begrenzt. Geimpfte oder Genesene mit Nachweis werden nicht mitgezählt. Die allgemeinen Abstandsgebote von 1,5 Meter müssen nicht eingehalten werden. Es besteht die Pflicht zum Tragen medizinischer Masken. Haben alle Personen einen Negativnachweis (Test, Impfung, </w:t>
            </w:r>
            <w:proofErr w:type="spellStart"/>
            <w:r w:rsidRPr="001D7DDB">
              <w:rPr>
                <w:rFonts w:ascii="Arial" w:hAnsi="Arial" w:cs="Arial"/>
                <w:color w:val="333333"/>
                <w:sz w:val="22"/>
                <w:szCs w:val="22"/>
              </w:rPr>
              <w:t>Genesenennachweis</w:t>
            </w:r>
            <w:proofErr w:type="spellEnd"/>
            <w:r w:rsidRPr="001D7DDB">
              <w:rPr>
                <w:rFonts w:ascii="Arial" w:hAnsi="Arial" w:cs="Arial"/>
                <w:color w:val="333333"/>
                <w:sz w:val="22"/>
                <w:szCs w:val="22"/>
              </w:rPr>
              <w:t>), darf am Sitzplatz auf die Maske während der Fahrt verzichtet werden.</w:t>
            </w:r>
          </w:p>
        </w:tc>
        <w:tc>
          <w:tcPr>
            <w:tcW w:w="680" w:type="dxa"/>
            <w:vAlign w:val="center"/>
          </w:tcPr>
          <w:p w14:paraId="4EAF1D07" w14:textId="77777777" w:rsidR="00E93584" w:rsidRPr="00D167A1" w:rsidRDefault="00E93584" w:rsidP="00E93584">
            <w:pPr>
              <w:jc w:val="center"/>
              <w:rPr>
                <w:rFonts w:ascii="Arial" w:hAnsi="Arial" w:cs="Arial"/>
                <w:sz w:val="20"/>
                <w:szCs w:val="20"/>
              </w:rPr>
            </w:pPr>
          </w:p>
        </w:tc>
        <w:tc>
          <w:tcPr>
            <w:tcW w:w="680" w:type="dxa"/>
            <w:vAlign w:val="center"/>
          </w:tcPr>
          <w:p w14:paraId="2EF96B1D" w14:textId="77777777" w:rsidR="00E93584" w:rsidRPr="00D167A1" w:rsidRDefault="00E93584" w:rsidP="00E93584">
            <w:pPr>
              <w:jc w:val="center"/>
              <w:rPr>
                <w:rFonts w:ascii="Arial" w:hAnsi="Arial" w:cs="Arial"/>
                <w:sz w:val="20"/>
                <w:szCs w:val="20"/>
              </w:rPr>
            </w:pPr>
          </w:p>
        </w:tc>
        <w:tc>
          <w:tcPr>
            <w:tcW w:w="4309" w:type="dxa"/>
            <w:vAlign w:val="center"/>
          </w:tcPr>
          <w:p w14:paraId="318EFBA5" w14:textId="77777777" w:rsidR="00E93584" w:rsidRPr="00D167A1" w:rsidRDefault="00E93584" w:rsidP="00E93584">
            <w:pPr>
              <w:rPr>
                <w:rFonts w:ascii="Arial" w:hAnsi="Arial" w:cs="Arial"/>
                <w:sz w:val="20"/>
                <w:szCs w:val="20"/>
              </w:rPr>
            </w:pPr>
          </w:p>
        </w:tc>
      </w:tr>
      <w:tr w:rsidR="00E93584" w:rsidRPr="00D167A1" w14:paraId="10643091" w14:textId="77777777" w:rsidTr="00490FC8">
        <w:tc>
          <w:tcPr>
            <w:tcW w:w="562" w:type="dxa"/>
          </w:tcPr>
          <w:p w14:paraId="0B6A0444" w14:textId="0823A1F2" w:rsidR="00E93584" w:rsidRDefault="00E93584" w:rsidP="00E93584">
            <w:pPr>
              <w:jc w:val="both"/>
              <w:rPr>
                <w:rFonts w:ascii="Arial" w:hAnsi="Arial" w:cs="Arial"/>
                <w:sz w:val="20"/>
                <w:szCs w:val="20"/>
              </w:rPr>
            </w:pPr>
            <w:r>
              <w:rPr>
                <w:rFonts w:ascii="Arial" w:hAnsi="Arial" w:cs="Arial"/>
                <w:sz w:val="20"/>
                <w:szCs w:val="20"/>
              </w:rPr>
              <w:t>9</w:t>
            </w:r>
          </w:p>
        </w:tc>
        <w:tc>
          <w:tcPr>
            <w:tcW w:w="7602" w:type="dxa"/>
            <w:vAlign w:val="center"/>
          </w:tcPr>
          <w:p w14:paraId="1295C6C2" w14:textId="77777777" w:rsidR="00E93584" w:rsidRPr="001D7DDB" w:rsidRDefault="00E93584" w:rsidP="00E93584">
            <w:pPr>
              <w:jc w:val="both"/>
              <w:rPr>
                <w:rFonts w:ascii="Arial" w:hAnsi="Arial" w:cs="Arial"/>
                <w:b/>
                <w:sz w:val="22"/>
                <w:szCs w:val="22"/>
              </w:rPr>
            </w:pPr>
            <w:r w:rsidRPr="001D7DDB">
              <w:rPr>
                <w:rFonts w:ascii="Arial" w:hAnsi="Arial" w:cs="Arial"/>
                <w:b/>
                <w:sz w:val="22"/>
                <w:szCs w:val="22"/>
              </w:rPr>
              <w:t>Bildungsangebote</w:t>
            </w:r>
          </w:p>
          <w:p w14:paraId="5E8AA602" w14:textId="3E1A1E6C" w:rsidR="00E93584" w:rsidRPr="001D7DDB" w:rsidRDefault="00E93584" w:rsidP="00E93584">
            <w:pPr>
              <w:jc w:val="both"/>
              <w:rPr>
                <w:rFonts w:ascii="Arial" w:hAnsi="Arial" w:cs="Arial"/>
                <w:color w:val="333333"/>
                <w:sz w:val="22"/>
                <w:szCs w:val="22"/>
              </w:rPr>
            </w:pPr>
            <w:r w:rsidRPr="001D7DDB">
              <w:rPr>
                <w:rFonts w:ascii="Arial" w:hAnsi="Arial" w:cs="Arial"/>
                <w:color w:val="333333"/>
                <w:sz w:val="22"/>
                <w:szCs w:val="22"/>
              </w:rPr>
              <w:t>Angebote mit einem klaren Bildungsinhalt und wenig körperlicher Interaktion sind zulässig (§ 15). Dies sind beispielsweise Seminare/Kurse für Gruppen. </w:t>
            </w:r>
          </w:p>
          <w:p w14:paraId="0B0DFBAA" w14:textId="77777777" w:rsidR="00E93584" w:rsidRPr="001D7DDB" w:rsidRDefault="00E93584" w:rsidP="00E93584">
            <w:pPr>
              <w:jc w:val="both"/>
              <w:rPr>
                <w:rFonts w:ascii="Arial" w:hAnsi="Arial" w:cs="Arial"/>
                <w:sz w:val="22"/>
                <w:szCs w:val="22"/>
              </w:rPr>
            </w:pPr>
          </w:p>
          <w:p w14:paraId="62E05445" w14:textId="6A1FBC60" w:rsidR="00E93584" w:rsidRPr="001D7DDB" w:rsidRDefault="00E93584" w:rsidP="00E93584">
            <w:pPr>
              <w:jc w:val="both"/>
              <w:rPr>
                <w:rFonts w:ascii="Arial" w:hAnsi="Arial" w:cs="Arial"/>
                <w:sz w:val="22"/>
                <w:szCs w:val="22"/>
              </w:rPr>
            </w:pPr>
            <w:r w:rsidRPr="001D7DDB">
              <w:rPr>
                <w:rFonts w:ascii="Arial" w:hAnsi="Arial" w:cs="Arial"/>
                <w:sz w:val="22"/>
                <w:szCs w:val="22"/>
              </w:rPr>
              <w:t>Empfehlungen des RKI zur Hygiene sind zu beachten.</w:t>
            </w:r>
          </w:p>
          <w:p w14:paraId="0D4972F0" w14:textId="14127F95" w:rsidR="00E93584" w:rsidRPr="001D7DDB" w:rsidRDefault="00E93584" w:rsidP="00E93584">
            <w:pPr>
              <w:jc w:val="both"/>
              <w:rPr>
                <w:rFonts w:ascii="Arial" w:hAnsi="Arial" w:cs="Arial"/>
                <w:sz w:val="22"/>
                <w:szCs w:val="22"/>
              </w:rPr>
            </w:pPr>
            <w:r w:rsidRPr="001D7DDB">
              <w:rPr>
                <w:rFonts w:ascii="Arial" w:hAnsi="Arial" w:cs="Arial"/>
                <w:sz w:val="22"/>
                <w:szCs w:val="22"/>
              </w:rPr>
              <w:t>- Medizinische Maskenpflicht in geschlossenen Räumen bis zur Einnahme eines Sitzplatzes</w:t>
            </w:r>
          </w:p>
          <w:p w14:paraId="0AC0FE20" w14:textId="50894E7A" w:rsidR="00E93584" w:rsidRPr="001D7DDB" w:rsidRDefault="00E93584" w:rsidP="00E93584">
            <w:pPr>
              <w:jc w:val="both"/>
              <w:rPr>
                <w:rFonts w:ascii="Arial" w:hAnsi="Arial" w:cs="Arial"/>
                <w:sz w:val="22"/>
                <w:szCs w:val="22"/>
              </w:rPr>
            </w:pPr>
            <w:r w:rsidRPr="001D7DDB">
              <w:rPr>
                <w:rFonts w:ascii="Arial" w:hAnsi="Arial" w:cs="Arial"/>
                <w:sz w:val="22"/>
                <w:szCs w:val="22"/>
              </w:rPr>
              <w:t>- es gibt keine Personenbegrenzung und es muss kein Sicherheitsabstand gewährleistet werden</w:t>
            </w:r>
          </w:p>
          <w:p w14:paraId="7D325FBE" w14:textId="2B4027AC" w:rsidR="00E93584" w:rsidRPr="001D7DDB" w:rsidRDefault="00E93584" w:rsidP="00E93584">
            <w:pPr>
              <w:jc w:val="both"/>
              <w:rPr>
                <w:rFonts w:ascii="Arial" w:hAnsi="Arial" w:cs="Arial"/>
                <w:sz w:val="22"/>
                <w:szCs w:val="22"/>
              </w:rPr>
            </w:pPr>
            <w:r w:rsidRPr="001D7DDB">
              <w:rPr>
                <w:rFonts w:ascii="Arial" w:hAnsi="Arial" w:cs="Arial"/>
                <w:sz w:val="22"/>
                <w:szCs w:val="22"/>
              </w:rPr>
              <w:t xml:space="preserve">Siehe auch Planungshilfe Bildungsveranstaltungen </w:t>
            </w:r>
            <w:proofErr w:type="spellStart"/>
            <w:r w:rsidRPr="001D7DDB">
              <w:rPr>
                <w:rFonts w:ascii="Arial" w:hAnsi="Arial" w:cs="Arial"/>
                <w:sz w:val="22"/>
                <w:szCs w:val="22"/>
              </w:rPr>
              <w:t>Coronavirus</w:t>
            </w:r>
            <w:proofErr w:type="spellEnd"/>
          </w:p>
        </w:tc>
        <w:tc>
          <w:tcPr>
            <w:tcW w:w="680" w:type="dxa"/>
            <w:vAlign w:val="center"/>
          </w:tcPr>
          <w:p w14:paraId="10900153" w14:textId="77777777" w:rsidR="00E93584" w:rsidRPr="00D167A1" w:rsidRDefault="00E93584" w:rsidP="00E93584">
            <w:pPr>
              <w:jc w:val="center"/>
              <w:rPr>
                <w:rFonts w:ascii="Arial" w:hAnsi="Arial" w:cs="Arial"/>
                <w:sz w:val="20"/>
                <w:szCs w:val="20"/>
              </w:rPr>
            </w:pPr>
          </w:p>
        </w:tc>
        <w:tc>
          <w:tcPr>
            <w:tcW w:w="680" w:type="dxa"/>
            <w:vAlign w:val="center"/>
          </w:tcPr>
          <w:p w14:paraId="7F8F8605" w14:textId="77777777" w:rsidR="00E93584" w:rsidRPr="00D167A1" w:rsidRDefault="00E93584" w:rsidP="00E93584">
            <w:pPr>
              <w:jc w:val="center"/>
              <w:rPr>
                <w:rFonts w:ascii="Arial" w:hAnsi="Arial" w:cs="Arial"/>
                <w:sz w:val="20"/>
                <w:szCs w:val="20"/>
              </w:rPr>
            </w:pPr>
          </w:p>
        </w:tc>
        <w:tc>
          <w:tcPr>
            <w:tcW w:w="4309" w:type="dxa"/>
            <w:vAlign w:val="center"/>
          </w:tcPr>
          <w:p w14:paraId="401568D9" w14:textId="4D9F34F1" w:rsidR="00E93584" w:rsidRPr="00D167A1" w:rsidRDefault="00E93584" w:rsidP="00E93584">
            <w:pPr>
              <w:rPr>
                <w:rFonts w:ascii="Arial" w:hAnsi="Arial" w:cs="Arial"/>
                <w:sz w:val="20"/>
                <w:szCs w:val="20"/>
              </w:rPr>
            </w:pPr>
          </w:p>
        </w:tc>
      </w:tr>
      <w:tr w:rsidR="00E93584" w:rsidRPr="00D167A1" w14:paraId="1E690817" w14:textId="77777777" w:rsidTr="00490FC8">
        <w:tc>
          <w:tcPr>
            <w:tcW w:w="562" w:type="dxa"/>
          </w:tcPr>
          <w:p w14:paraId="532D1951" w14:textId="783232C3" w:rsidR="00E93584" w:rsidRDefault="00E93584" w:rsidP="00E93584">
            <w:pPr>
              <w:jc w:val="both"/>
              <w:rPr>
                <w:rFonts w:ascii="Arial" w:hAnsi="Arial" w:cs="Arial"/>
                <w:sz w:val="20"/>
                <w:szCs w:val="20"/>
              </w:rPr>
            </w:pPr>
            <w:r>
              <w:rPr>
                <w:rFonts w:ascii="Arial" w:hAnsi="Arial" w:cs="Arial"/>
                <w:sz w:val="20"/>
                <w:szCs w:val="20"/>
              </w:rPr>
              <w:lastRenderedPageBreak/>
              <w:t>10</w:t>
            </w:r>
          </w:p>
        </w:tc>
        <w:tc>
          <w:tcPr>
            <w:tcW w:w="7602" w:type="dxa"/>
            <w:vAlign w:val="center"/>
          </w:tcPr>
          <w:p w14:paraId="1E048D6B" w14:textId="2C03C7CC" w:rsidR="00E93584" w:rsidRPr="001D7DDB" w:rsidRDefault="00E93584" w:rsidP="00E93584">
            <w:pPr>
              <w:jc w:val="both"/>
              <w:rPr>
                <w:rFonts w:ascii="Arial" w:hAnsi="Arial" w:cs="Arial"/>
                <w:sz w:val="22"/>
                <w:szCs w:val="22"/>
              </w:rPr>
            </w:pPr>
            <w:r w:rsidRPr="001D7DDB">
              <w:rPr>
                <w:rFonts w:ascii="Arial" w:hAnsi="Arial" w:cs="Arial"/>
                <w:sz w:val="22"/>
                <w:szCs w:val="22"/>
              </w:rPr>
              <w:t xml:space="preserve"> Der Freizeit- und Amateursport kann stattfinden. </w:t>
            </w:r>
          </w:p>
          <w:p w14:paraId="17463336" w14:textId="77777777" w:rsidR="00E93584" w:rsidRPr="001D7DDB" w:rsidRDefault="00E93584" w:rsidP="00E93584">
            <w:pPr>
              <w:jc w:val="both"/>
              <w:rPr>
                <w:rFonts w:ascii="Arial" w:hAnsi="Arial" w:cs="Arial"/>
                <w:sz w:val="22"/>
                <w:szCs w:val="22"/>
              </w:rPr>
            </w:pPr>
            <w:r w:rsidRPr="001D7DDB">
              <w:rPr>
                <w:rFonts w:ascii="Arial" w:hAnsi="Arial" w:cs="Arial"/>
                <w:sz w:val="22"/>
                <w:szCs w:val="22"/>
              </w:rPr>
              <w:t>Sportartspezifisches Hygienekonzept</w:t>
            </w:r>
          </w:p>
          <w:p w14:paraId="09731CBD" w14:textId="77777777" w:rsidR="00E93584" w:rsidRPr="001D7DDB" w:rsidRDefault="00E93584" w:rsidP="00E93584">
            <w:pPr>
              <w:jc w:val="both"/>
              <w:rPr>
                <w:rFonts w:ascii="Arial" w:hAnsi="Arial" w:cs="Arial"/>
                <w:sz w:val="22"/>
                <w:szCs w:val="22"/>
              </w:rPr>
            </w:pPr>
            <w:r w:rsidRPr="001D7DDB">
              <w:rPr>
                <w:rFonts w:ascii="Arial" w:hAnsi="Arial" w:cs="Arial"/>
                <w:sz w:val="22"/>
                <w:szCs w:val="22"/>
              </w:rPr>
              <w:t>- Negativnachweis in gedeckten Sportstätten (alle Anwesenden)</w:t>
            </w:r>
          </w:p>
          <w:p w14:paraId="69D009C9" w14:textId="33E6A63A" w:rsidR="00E93584" w:rsidRPr="001D7DDB" w:rsidRDefault="00E93584" w:rsidP="00E93584">
            <w:pPr>
              <w:jc w:val="both"/>
              <w:rPr>
                <w:rFonts w:ascii="Arial" w:hAnsi="Arial" w:cs="Arial"/>
                <w:sz w:val="22"/>
                <w:szCs w:val="22"/>
              </w:rPr>
            </w:pPr>
            <w:r w:rsidRPr="001D7DDB">
              <w:rPr>
                <w:rFonts w:ascii="Arial" w:hAnsi="Arial" w:cs="Arial"/>
                <w:sz w:val="22"/>
                <w:szCs w:val="22"/>
              </w:rPr>
              <w:t>Für Zuschauerinnen und Zuschauer gilt 5.</w:t>
            </w:r>
            <w:r w:rsidRPr="001D7DDB">
              <w:rPr>
                <w:rFonts w:ascii="Arial" w:hAnsi="Arial" w:cs="Arial"/>
                <w:i/>
                <w:sz w:val="22"/>
                <w:szCs w:val="22"/>
              </w:rPr>
              <w:t xml:space="preserve"> (vgl. HJR)</w:t>
            </w:r>
          </w:p>
        </w:tc>
        <w:tc>
          <w:tcPr>
            <w:tcW w:w="680" w:type="dxa"/>
            <w:vAlign w:val="center"/>
          </w:tcPr>
          <w:p w14:paraId="6D145E13" w14:textId="77777777" w:rsidR="00E93584" w:rsidRPr="00D167A1" w:rsidRDefault="00E93584" w:rsidP="00E93584">
            <w:pPr>
              <w:jc w:val="center"/>
              <w:rPr>
                <w:rFonts w:ascii="Arial" w:hAnsi="Arial" w:cs="Arial"/>
                <w:sz w:val="20"/>
                <w:szCs w:val="20"/>
              </w:rPr>
            </w:pPr>
          </w:p>
        </w:tc>
        <w:tc>
          <w:tcPr>
            <w:tcW w:w="680" w:type="dxa"/>
            <w:vAlign w:val="center"/>
          </w:tcPr>
          <w:p w14:paraId="4169FAFC" w14:textId="77777777" w:rsidR="00E93584" w:rsidRPr="00D167A1" w:rsidRDefault="00E93584" w:rsidP="00E93584">
            <w:pPr>
              <w:jc w:val="center"/>
              <w:rPr>
                <w:rFonts w:ascii="Arial" w:hAnsi="Arial" w:cs="Arial"/>
                <w:sz w:val="20"/>
                <w:szCs w:val="20"/>
              </w:rPr>
            </w:pPr>
          </w:p>
        </w:tc>
        <w:tc>
          <w:tcPr>
            <w:tcW w:w="4309" w:type="dxa"/>
            <w:vAlign w:val="center"/>
          </w:tcPr>
          <w:p w14:paraId="19CE6799" w14:textId="77777777" w:rsidR="00E93584" w:rsidRPr="00D167A1" w:rsidRDefault="00E93584" w:rsidP="00E93584">
            <w:pPr>
              <w:rPr>
                <w:rFonts w:ascii="Arial" w:hAnsi="Arial" w:cs="Arial"/>
                <w:sz w:val="20"/>
                <w:szCs w:val="20"/>
              </w:rPr>
            </w:pPr>
          </w:p>
        </w:tc>
      </w:tr>
      <w:tr w:rsidR="00E93584" w:rsidRPr="00D167A1" w14:paraId="3A665D44" w14:textId="77777777" w:rsidTr="003A52A7">
        <w:tc>
          <w:tcPr>
            <w:tcW w:w="562" w:type="dxa"/>
            <w:vAlign w:val="center"/>
          </w:tcPr>
          <w:p w14:paraId="3E6813FA" w14:textId="4D67EDFC" w:rsidR="00E93584" w:rsidRDefault="00E93584" w:rsidP="00E93584">
            <w:pPr>
              <w:jc w:val="both"/>
              <w:rPr>
                <w:rFonts w:ascii="Arial" w:hAnsi="Arial" w:cs="Arial"/>
                <w:sz w:val="20"/>
                <w:szCs w:val="20"/>
              </w:rPr>
            </w:pPr>
            <w:r>
              <w:rPr>
                <w:rFonts w:ascii="Arial" w:hAnsi="Arial" w:cs="Arial"/>
                <w:sz w:val="20"/>
                <w:szCs w:val="20"/>
              </w:rPr>
              <w:t>11</w:t>
            </w:r>
          </w:p>
        </w:tc>
        <w:tc>
          <w:tcPr>
            <w:tcW w:w="7602" w:type="dxa"/>
            <w:vAlign w:val="center"/>
          </w:tcPr>
          <w:p w14:paraId="2408729C" w14:textId="77777777" w:rsidR="00E93584" w:rsidRPr="001D7DDB" w:rsidRDefault="00E93584" w:rsidP="00E93584">
            <w:pPr>
              <w:jc w:val="both"/>
              <w:rPr>
                <w:rFonts w:ascii="Arial" w:hAnsi="Arial" w:cs="Arial"/>
                <w:sz w:val="22"/>
                <w:szCs w:val="22"/>
              </w:rPr>
            </w:pPr>
            <w:r w:rsidRPr="001D7DDB">
              <w:rPr>
                <w:rFonts w:ascii="Arial" w:hAnsi="Arial" w:cs="Arial"/>
                <w:sz w:val="22"/>
                <w:szCs w:val="22"/>
              </w:rPr>
              <w:t>Bei musikalischen Aktivitäten ist die Planungshilfe Musik zu beachten</w:t>
            </w:r>
          </w:p>
          <w:p w14:paraId="39D32B72" w14:textId="644B6BDF" w:rsidR="00E93584" w:rsidRPr="001D7DDB" w:rsidRDefault="00E93584" w:rsidP="00E93584">
            <w:pPr>
              <w:jc w:val="both"/>
              <w:rPr>
                <w:rFonts w:ascii="Arial" w:hAnsi="Arial" w:cs="Arial"/>
                <w:sz w:val="22"/>
                <w:szCs w:val="22"/>
              </w:rPr>
            </w:pPr>
          </w:p>
        </w:tc>
        <w:tc>
          <w:tcPr>
            <w:tcW w:w="680" w:type="dxa"/>
            <w:vAlign w:val="center"/>
          </w:tcPr>
          <w:p w14:paraId="75369525" w14:textId="77777777" w:rsidR="00E93584" w:rsidRPr="00D167A1" w:rsidRDefault="00E93584" w:rsidP="00E93584">
            <w:pPr>
              <w:jc w:val="center"/>
              <w:rPr>
                <w:rFonts w:ascii="Arial" w:hAnsi="Arial" w:cs="Arial"/>
                <w:sz w:val="20"/>
                <w:szCs w:val="20"/>
              </w:rPr>
            </w:pPr>
          </w:p>
        </w:tc>
        <w:tc>
          <w:tcPr>
            <w:tcW w:w="680" w:type="dxa"/>
            <w:vAlign w:val="center"/>
          </w:tcPr>
          <w:p w14:paraId="4A049963" w14:textId="77777777" w:rsidR="00E93584" w:rsidRPr="00D167A1" w:rsidRDefault="00E93584" w:rsidP="00E93584">
            <w:pPr>
              <w:jc w:val="center"/>
              <w:rPr>
                <w:rFonts w:ascii="Arial" w:hAnsi="Arial" w:cs="Arial"/>
                <w:sz w:val="20"/>
                <w:szCs w:val="20"/>
              </w:rPr>
            </w:pPr>
          </w:p>
        </w:tc>
        <w:tc>
          <w:tcPr>
            <w:tcW w:w="4309" w:type="dxa"/>
            <w:vAlign w:val="center"/>
          </w:tcPr>
          <w:p w14:paraId="2D7D4900" w14:textId="77777777" w:rsidR="00E93584" w:rsidRPr="00D167A1" w:rsidRDefault="00E93584" w:rsidP="00E93584">
            <w:pPr>
              <w:rPr>
                <w:rFonts w:ascii="Arial" w:hAnsi="Arial" w:cs="Arial"/>
                <w:sz w:val="20"/>
                <w:szCs w:val="20"/>
              </w:rPr>
            </w:pPr>
          </w:p>
        </w:tc>
      </w:tr>
      <w:tr w:rsidR="00E93584" w:rsidRPr="00D167A1" w14:paraId="0DE5F7BE" w14:textId="77777777" w:rsidTr="00490FC8">
        <w:tc>
          <w:tcPr>
            <w:tcW w:w="562" w:type="dxa"/>
          </w:tcPr>
          <w:p w14:paraId="0414D27F" w14:textId="309C034F" w:rsidR="00E93584" w:rsidRDefault="00E93584" w:rsidP="00E93584">
            <w:pPr>
              <w:jc w:val="both"/>
              <w:rPr>
                <w:rFonts w:ascii="Arial" w:hAnsi="Arial" w:cs="Arial"/>
                <w:sz w:val="20"/>
                <w:szCs w:val="20"/>
              </w:rPr>
            </w:pPr>
            <w:r>
              <w:rPr>
                <w:rFonts w:ascii="Arial" w:hAnsi="Arial" w:cs="Arial"/>
                <w:sz w:val="20"/>
                <w:szCs w:val="20"/>
              </w:rPr>
              <w:t>12</w:t>
            </w:r>
          </w:p>
        </w:tc>
        <w:tc>
          <w:tcPr>
            <w:tcW w:w="7602" w:type="dxa"/>
            <w:vAlign w:val="center"/>
          </w:tcPr>
          <w:p w14:paraId="2DDC0EFB" w14:textId="77777777" w:rsidR="00E93584" w:rsidRPr="001D7DDB" w:rsidRDefault="00E93584" w:rsidP="00E93584">
            <w:pPr>
              <w:jc w:val="both"/>
              <w:rPr>
                <w:rFonts w:ascii="Arial" w:hAnsi="Arial" w:cs="Arial"/>
                <w:sz w:val="22"/>
                <w:szCs w:val="22"/>
              </w:rPr>
            </w:pPr>
            <w:r w:rsidRPr="001D7DDB">
              <w:rPr>
                <w:rFonts w:ascii="Arial" w:hAnsi="Arial" w:cs="Arial"/>
                <w:sz w:val="22"/>
                <w:szCs w:val="22"/>
              </w:rPr>
              <w:t xml:space="preserve">Bei Tagesausflügen gelten immer die jeweiligen Landes- oder Bundeslandesregelungen. </w:t>
            </w:r>
          </w:p>
        </w:tc>
        <w:tc>
          <w:tcPr>
            <w:tcW w:w="680" w:type="dxa"/>
            <w:vAlign w:val="center"/>
          </w:tcPr>
          <w:p w14:paraId="6E37798A" w14:textId="77777777" w:rsidR="00E93584" w:rsidRPr="00D167A1" w:rsidRDefault="00E93584" w:rsidP="00E93584">
            <w:pPr>
              <w:jc w:val="center"/>
              <w:rPr>
                <w:rFonts w:ascii="Arial" w:hAnsi="Arial" w:cs="Arial"/>
                <w:sz w:val="20"/>
                <w:szCs w:val="20"/>
              </w:rPr>
            </w:pPr>
          </w:p>
        </w:tc>
        <w:tc>
          <w:tcPr>
            <w:tcW w:w="680" w:type="dxa"/>
            <w:vAlign w:val="center"/>
          </w:tcPr>
          <w:p w14:paraId="613E9279" w14:textId="77777777" w:rsidR="00E93584" w:rsidRPr="00D167A1" w:rsidRDefault="00E93584" w:rsidP="00E93584">
            <w:pPr>
              <w:jc w:val="center"/>
              <w:rPr>
                <w:rFonts w:ascii="Arial" w:hAnsi="Arial" w:cs="Arial"/>
                <w:sz w:val="20"/>
                <w:szCs w:val="20"/>
              </w:rPr>
            </w:pPr>
          </w:p>
        </w:tc>
        <w:tc>
          <w:tcPr>
            <w:tcW w:w="4309" w:type="dxa"/>
            <w:vAlign w:val="center"/>
          </w:tcPr>
          <w:p w14:paraId="3886292A" w14:textId="77777777" w:rsidR="00E93584" w:rsidRPr="00D167A1" w:rsidRDefault="00E93584" w:rsidP="00E93584">
            <w:pPr>
              <w:rPr>
                <w:rFonts w:ascii="Arial" w:hAnsi="Arial" w:cs="Arial"/>
                <w:sz w:val="20"/>
                <w:szCs w:val="20"/>
              </w:rPr>
            </w:pPr>
          </w:p>
        </w:tc>
      </w:tr>
      <w:tr w:rsidR="00E93584" w:rsidRPr="00D167A1" w14:paraId="4F9F6ED8" w14:textId="77777777" w:rsidTr="00490FC8">
        <w:tc>
          <w:tcPr>
            <w:tcW w:w="562" w:type="dxa"/>
          </w:tcPr>
          <w:p w14:paraId="4A5DF270" w14:textId="4020FBC7" w:rsidR="00E93584" w:rsidRPr="00521F98" w:rsidRDefault="00E93584" w:rsidP="00E93584">
            <w:pPr>
              <w:jc w:val="both"/>
              <w:rPr>
                <w:rFonts w:ascii="Arial" w:hAnsi="Arial" w:cs="Arial"/>
                <w:color w:val="FF0000"/>
                <w:sz w:val="20"/>
                <w:szCs w:val="20"/>
              </w:rPr>
            </w:pPr>
            <w:r>
              <w:rPr>
                <w:rFonts w:ascii="Arial" w:hAnsi="Arial" w:cs="Arial"/>
                <w:sz w:val="20"/>
                <w:szCs w:val="20"/>
              </w:rPr>
              <w:t>13</w:t>
            </w:r>
          </w:p>
        </w:tc>
        <w:tc>
          <w:tcPr>
            <w:tcW w:w="7602" w:type="dxa"/>
            <w:vAlign w:val="center"/>
          </w:tcPr>
          <w:p w14:paraId="335100F8" w14:textId="58C75552" w:rsidR="00E93584" w:rsidRPr="001D7DDB" w:rsidRDefault="00E93584" w:rsidP="00E93584">
            <w:pPr>
              <w:jc w:val="both"/>
              <w:rPr>
                <w:rFonts w:ascii="Arial" w:hAnsi="Arial" w:cs="Arial"/>
                <w:sz w:val="22"/>
                <w:szCs w:val="22"/>
              </w:rPr>
            </w:pPr>
            <w:r w:rsidRPr="001D7DDB">
              <w:rPr>
                <w:rFonts w:ascii="Arial" w:hAnsi="Arial" w:cs="Arial"/>
                <w:sz w:val="22"/>
                <w:szCs w:val="22"/>
              </w:rPr>
              <w:t xml:space="preserve">Es ist sichergestellt, dass bei einem konkreten, vom Arzt oder Selbsttest bestätigten Verdachtsfall auf eine Infektion mit dem </w:t>
            </w:r>
            <w:proofErr w:type="spellStart"/>
            <w:r w:rsidRPr="001D7DDB">
              <w:rPr>
                <w:rFonts w:ascii="Arial" w:hAnsi="Arial" w:cs="Arial"/>
                <w:sz w:val="22"/>
                <w:szCs w:val="22"/>
              </w:rPr>
              <w:t>Coronavirus</w:t>
            </w:r>
            <w:proofErr w:type="spellEnd"/>
            <w:r w:rsidRPr="001D7DDB">
              <w:rPr>
                <w:rFonts w:ascii="Arial" w:hAnsi="Arial" w:cs="Arial"/>
                <w:sz w:val="22"/>
                <w:szCs w:val="22"/>
              </w:rPr>
              <w:t xml:space="preserve"> </w:t>
            </w:r>
            <w:proofErr w:type="gramStart"/>
            <w:r w:rsidRPr="001D7DDB">
              <w:rPr>
                <w:rFonts w:ascii="Arial" w:hAnsi="Arial" w:cs="Arial"/>
                <w:sz w:val="22"/>
                <w:szCs w:val="22"/>
              </w:rPr>
              <w:t>eine Teilnehmer</w:t>
            </w:r>
            <w:proofErr w:type="gramEnd"/>
            <w:r w:rsidRPr="001D7DDB">
              <w:rPr>
                <w:rFonts w:ascii="Arial" w:hAnsi="Arial" w:cs="Arial"/>
                <w:sz w:val="22"/>
                <w:szCs w:val="22"/>
              </w:rPr>
              <w:t>*</w:t>
            </w:r>
            <w:proofErr w:type="spellStart"/>
            <w:r w:rsidRPr="001D7DDB">
              <w:rPr>
                <w:rFonts w:ascii="Arial" w:hAnsi="Arial" w:cs="Arial"/>
                <w:sz w:val="22"/>
                <w:szCs w:val="22"/>
              </w:rPr>
              <w:t>innenisolierung</w:t>
            </w:r>
            <w:proofErr w:type="spellEnd"/>
            <w:r w:rsidRPr="001D7DDB">
              <w:rPr>
                <w:rFonts w:ascii="Arial" w:hAnsi="Arial" w:cs="Arial"/>
                <w:sz w:val="22"/>
                <w:szCs w:val="22"/>
              </w:rPr>
              <w:t xml:space="preserve"> möglich ist. </w:t>
            </w:r>
          </w:p>
          <w:p w14:paraId="112A984B" w14:textId="4BE1DFBC" w:rsidR="00E93584" w:rsidRPr="001D7DDB" w:rsidRDefault="00E93584" w:rsidP="00E93584">
            <w:pPr>
              <w:jc w:val="both"/>
              <w:rPr>
                <w:rFonts w:ascii="Arial" w:hAnsi="Arial" w:cs="Arial"/>
                <w:i/>
                <w:iCs/>
                <w:sz w:val="22"/>
                <w:szCs w:val="22"/>
              </w:rPr>
            </w:pPr>
            <w:r w:rsidRPr="001D7DDB">
              <w:rPr>
                <w:rFonts w:ascii="Arial" w:hAnsi="Arial" w:cs="Arial"/>
                <w:i/>
                <w:iCs/>
                <w:sz w:val="22"/>
                <w:szCs w:val="22"/>
              </w:rPr>
              <w:t>Hierzu empfiehlt es sich auf die Anmeldung zu schreiben, dass Eltern für eine Abholung des Kindes eigenständig sorgen müssen.</w:t>
            </w:r>
          </w:p>
        </w:tc>
        <w:tc>
          <w:tcPr>
            <w:tcW w:w="680" w:type="dxa"/>
            <w:vAlign w:val="center"/>
          </w:tcPr>
          <w:p w14:paraId="2A21346A" w14:textId="77777777" w:rsidR="00E93584" w:rsidRPr="00D167A1" w:rsidRDefault="00E93584" w:rsidP="00E93584">
            <w:pPr>
              <w:jc w:val="center"/>
              <w:rPr>
                <w:rFonts w:ascii="Arial" w:hAnsi="Arial" w:cs="Arial"/>
                <w:sz w:val="20"/>
                <w:szCs w:val="20"/>
              </w:rPr>
            </w:pPr>
          </w:p>
        </w:tc>
        <w:tc>
          <w:tcPr>
            <w:tcW w:w="680" w:type="dxa"/>
            <w:vAlign w:val="center"/>
          </w:tcPr>
          <w:p w14:paraId="56E47EB4" w14:textId="77777777" w:rsidR="00E93584" w:rsidRPr="00D167A1" w:rsidRDefault="00E93584" w:rsidP="00E93584">
            <w:pPr>
              <w:jc w:val="center"/>
              <w:rPr>
                <w:rFonts w:ascii="Arial" w:hAnsi="Arial" w:cs="Arial"/>
                <w:sz w:val="20"/>
                <w:szCs w:val="20"/>
              </w:rPr>
            </w:pPr>
          </w:p>
        </w:tc>
        <w:tc>
          <w:tcPr>
            <w:tcW w:w="4309" w:type="dxa"/>
            <w:vAlign w:val="center"/>
          </w:tcPr>
          <w:p w14:paraId="16DDA213" w14:textId="77777777" w:rsidR="00E93584" w:rsidRPr="00D167A1" w:rsidRDefault="00E93584" w:rsidP="00E93584">
            <w:pPr>
              <w:rPr>
                <w:rFonts w:ascii="Arial" w:hAnsi="Arial" w:cs="Arial"/>
                <w:sz w:val="20"/>
                <w:szCs w:val="20"/>
              </w:rPr>
            </w:pPr>
          </w:p>
        </w:tc>
      </w:tr>
      <w:tr w:rsidR="00E93584" w:rsidRPr="00D167A1" w14:paraId="34671310" w14:textId="77777777" w:rsidTr="00490FC8">
        <w:tc>
          <w:tcPr>
            <w:tcW w:w="562" w:type="dxa"/>
          </w:tcPr>
          <w:p w14:paraId="326C3A4C" w14:textId="3FEE977D" w:rsidR="00E93584" w:rsidRDefault="00E93584" w:rsidP="00E93584">
            <w:pPr>
              <w:jc w:val="both"/>
              <w:rPr>
                <w:rFonts w:ascii="Arial" w:hAnsi="Arial" w:cs="Arial"/>
                <w:sz w:val="20"/>
                <w:szCs w:val="20"/>
              </w:rPr>
            </w:pPr>
            <w:r>
              <w:rPr>
                <w:rFonts w:ascii="Arial" w:hAnsi="Arial" w:cs="Arial"/>
                <w:sz w:val="20"/>
                <w:szCs w:val="20"/>
              </w:rPr>
              <w:t>14</w:t>
            </w:r>
          </w:p>
        </w:tc>
        <w:tc>
          <w:tcPr>
            <w:tcW w:w="7602" w:type="dxa"/>
            <w:vAlign w:val="center"/>
          </w:tcPr>
          <w:p w14:paraId="7D0549AD" w14:textId="6F3850DA" w:rsidR="00E93584" w:rsidRPr="001D7DDB" w:rsidRDefault="00E93584" w:rsidP="00E93584">
            <w:pPr>
              <w:jc w:val="both"/>
              <w:rPr>
                <w:rFonts w:ascii="Arial" w:hAnsi="Arial" w:cs="Arial"/>
                <w:sz w:val="22"/>
                <w:szCs w:val="22"/>
              </w:rPr>
            </w:pPr>
            <w:r w:rsidRPr="001D7DDB">
              <w:rPr>
                <w:rFonts w:ascii="Arial" w:hAnsi="Arial" w:cs="Arial"/>
                <w:sz w:val="22"/>
                <w:szCs w:val="22"/>
              </w:rPr>
              <w:t xml:space="preserve">Es ist sichergestellt, dass das Angebot im Falle einer </w:t>
            </w:r>
            <w:proofErr w:type="spellStart"/>
            <w:r w:rsidRPr="001D7DDB">
              <w:rPr>
                <w:rFonts w:ascii="Arial" w:hAnsi="Arial" w:cs="Arial"/>
                <w:sz w:val="22"/>
                <w:szCs w:val="22"/>
              </w:rPr>
              <w:t>Coronaerkrankung</w:t>
            </w:r>
            <w:proofErr w:type="spellEnd"/>
            <w:r w:rsidRPr="001D7DDB">
              <w:rPr>
                <w:rFonts w:ascii="Arial" w:hAnsi="Arial" w:cs="Arial"/>
                <w:sz w:val="22"/>
                <w:szCs w:val="22"/>
              </w:rPr>
              <w:t xml:space="preserve"> geordnet beendet wird und die Teilnehmer*innen nach Hause transportiert werden können.</w:t>
            </w:r>
          </w:p>
        </w:tc>
        <w:tc>
          <w:tcPr>
            <w:tcW w:w="680" w:type="dxa"/>
            <w:vAlign w:val="center"/>
          </w:tcPr>
          <w:p w14:paraId="4EE86A68" w14:textId="77777777" w:rsidR="00E93584" w:rsidRPr="00D167A1" w:rsidRDefault="00E93584" w:rsidP="00E93584">
            <w:pPr>
              <w:jc w:val="center"/>
              <w:rPr>
                <w:rFonts w:ascii="Arial" w:hAnsi="Arial" w:cs="Arial"/>
                <w:sz w:val="20"/>
                <w:szCs w:val="20"/>
              </w:rPr>
            </w:pPr>
          </w:p>
        </w:tc>
        <w:tc>
          <w:tcPr>
            <w:tcW w:w="680" w:type="dxa"/>
            <w:vAlign w:val="center"/>
          </w:tcPr>
          <w:p w14:paraId="4546FBA9" w14:textId="77777777" w:rsidR="00E93584" w:rsidRPr="00D167A1" w:rsidRDefault="00E93584" w:rsidP="00E93584">
            <w:pPr>
              <w:jc w:val="center"/>
              <w:rPr>
                <w:rFonts w:ascii="Arial" w:hAnsi="Arial" w:cs="Arial"/>
                <w:sz w:val="20"/>
                <w:szCs w:val="20"/>
              </w:rPr>
            </w:pPr>
          </w:p>
        </w:tc>
        <w:tc>
          <w:tcPr>
            <w:tcW w:w="4309" w:type="dxa"/>
            <w:vAlign w:val="center"/>
          </w:tcPr>
          <w:p w14:paraId="4F31611A" w14:textId="77777777" w:rsidR="00E93584" w:rsidRPr="00D167A1" w:rsidRDefault="00E93584" w:rsidP="00E93584">
            <w:pPr>
              <w:rPr>
                <w:rFonts w:ascii="Arial" w:hAnsi="Arial" w:cs="Arial"/>
                <w:sz w:val="20"/>
                <w:szCs w:val="20"/>
              </w:rPr>
            </w:pPr>
          </w:p>
        </w:tc>
      </w:tr>
      <w:tr w:rsidR="00E93584" w:rsidRPr="00D167A1" w14:paraId="0ACAEB87" w14:textId="77777777" w:rsidTr="00490FC8">
        <w:tc>
          <w:tcPr>
            <w:tcW w:w="562" w:type="dxa"/>
          </w:tcPr>
          <w:p w14:paraId="715326E0" w14:textId="3AAFDF1A" w:rsidR="00E93584" w:rsidRPr="00D167A1" w:rsidRDefault="00E93584" w:rsidP="00E93584">
            <w:pPr>
              <w:jc w:val="both"/>
              <w:rPr>
                <w:rFonts w:ascii="Arial" w:hAnsi="Arial" w:cs="Arial"/>
                <w:sz w:val="20"/>
                <w:szCs w:val="20"/>
              </w:rPr>
            </w:pPr>
            <w:r>
              <w:rPr>
                <w:rFonts w:ascii="Arial" w:hAnsi="Arial" w:cs="Arial"/>
                <w:sz w:val="20"/>
                <w:szCs w:val="20"/>
              </w:rPr>
              <w:t>15</w:t>
            </w:r>
          </w:p>
        </w:tc>
        <w:tc>
          <w:tcPr>
            <w:tcW w:w="7602" w:type="dxa"/>
            <w:vAlign w:val="center"/>
          </w:tcPr>
          <w:p w14:paraId="1E0745F4" w14:textId="77777777" w:rsidR="00E93584" w:rsidRPr="001D7DDB" w:rsidRDefault="00E93584" w:rsidP="00E93584">
            <w:pPr>
              <w:jc w:val="both"/>
              <w:rPr>
                <w:rFonts w:ascii="Arial" w:hAnsi="Arial" w:cs="Arial"/>
                <w:sz w:val="22"/>
                <w:szCs w:val="22"/>
              </w:rPr>
            </w:pPr>
            <w:r w:rsidRPr="001D7DDB">
              <w:rPr>
                <w:rFonts w:ascii="Arial" w:hAnsi="Arial" w:cs="Arial"/>
                <w:sz w:val="22"/>
                <w:szCs w:val="22"/>
              </w:rPr>
              <w:t>Zur Händehygiene stehen Flüssigseife und Handtuchspender (z.B. Einwegpapierhandtuch) und/oder ein geeignetes Händedesinfektionsmittel zur Verfügung, inkl. Anleitung zur Durchführung.</w:t>
            </w:r>
          </w:p>
          <w:p w14:paraId="3C8C4557" w14:textId="23F06DE2" w:rsidR="00E93584" w:rsidRPr="001D7DDB" w:rsidRDefault="00E93584" w:rsidP="00E93584">
            <w:pPr>
              <w:jc w:val="both"/>
              <w:rPr>
                <w:rFonts w:ascii="Arial" w:hAnsi="Arial" w:cs="Arial"/>
                <w:sz w:val="22"/>
                <w:szCs w:val="22"/>
              </w:rPr>
            </w:pPr>
            <w:r w:rsidRPr="001D7DDB">
              <w:rPr>
                <w:rFonts w:ascii="Arial" w:hAnsi="Arial" w:cs="Arial"/>
                <w:sz w:val="22"/>
                <w:szCs w:val="22"/>
              </w:rPr>
              <w:t>Auf die erforderliche Händehygiene wird an geeigneten Stellen (z.B. am Zugang zum Gebäude/Gelände, an Handwaschbecken) durch Aushang hingewiesen.</w:t>
            </w:r>
          </w:p>
        </w:tc>
        <w:tc>
          <w:tcPr>
            <w:tcW w:w="680" w:type="dxa"/>
            <w:vAlign w:val="center"/>
          </w:tcPr>
          <w:p w14:paraId="6C4CFE08" w14:textId="77777777" w:rsidR="00E93584" w:rsidRPr="00D167A1" w:rsidRDefault="00E93584" w:rsidP="00E93584">
            <w:pPr>
              <w:jc w:val="center"/>
              <w:rPr>
                <w:rFonts w:ascii="Arial" w:hAnsi="Arial" w:cs="Arial"/>
                <w:sz w:val="20"/>
                <w:szCs w:val="20"/>
              </w:rPr>
            </w:pPr>
          </w:p>
        </w:tc>
        <w:tc>
          <w:tcPr>
            <w:tcW w:w="680" w:type="dxa"/>
            <w:vAlign w:val="center"/>
          </w:tcPr>
          <w:p w14:paraId="60BA7A88" w14:textId="77777777" w:rsidR="00E93584" w:rsidRPr="00D167A1" w:rsidRDefault="00E93584" w:rsidP="00E93584">
            <w:pPr>
              <w:jc w:val="center"/>
              <w:rPr>
                <w:rFonts w:ascii="Arial" w:hAnsi="Arial" w:cs="Arial"/>
                <w:sz w:val="20"/>
                <w:szCs w:val="20"/>
              </w:rPr>
            </w:pPr>
          </w:p>
        </w:tc>
        <w:tc>
          <w:tcPr>
            <w:tcW w:w="4309" w:type="dxa"/>
            <w:vAlign w:val="center"/>
          </w:tcPr>
          <w:p w14:paraId="6CFB9689" w14:textId="77777777" w:rsidR="00E93584" w:rsidRPr="00D167A1" w:rsidRDefault="00E93584" w:rsidP="00E93584">
            <w:pPr>
              <w:rPr>
                <w:rFonts w:ascii="Arial" w:hAnsi="Arial" w:cs="Arial"/>
                <w:sz w:val="20"/>
                <w:szCs w:val="20"/>
              </w:rPr>
            </w:pPr>
          </w:p>
        </w:tc>
      </w:tr>
      <w:tr w:rsidR="00E93584" w:rsidRPr="00D167A1" w14:paraId="39C7E090" w14:textId="77777777" w:rsidTr="00490FC8">
        <w:tc>
          <w:tcPr>
            <w:tcW w:w="562" w:type="dxa"/>
          </w:tcPr>
          <w:p w14:paraId="25BA40EF" w14:textId="428E8150" w:rsidR="00E93584" w:rsidRPr="00D167A1" w:rsidRDefault="00E93584" w:rsidP="00E93584">
            <w:pPr>
              <w:jc w:val="both"/>
              <w:rPr>
                <w:rFonts w:ascii="Arial" w:hAnsi="Arial" w:cs="Arial"/>
                <w:sz w:val="20"/>
                <w:szCs w:val="20"/>
              </w:rPr>
            </w:pPr>
            <w:r>
              <w:rPr>
                <w:rFonts w:ascii="Arial" w:hAnsi="Arial" w:cs="Arial"/>
                <w:sz w:val="20"/>
                <w:szCs w:val="20"/>
              </w:rPr>
              <w:t>16</w:t>
            </w:r>
          </w:p>
        </w:tc>
        <w:tc>
          <w:tcPr>
            <w:tcW w:w="7602" w:type="dxa"/>
            <w:vAlign w:val="center"/>
          </w:tcPr>
          <w:p w14:paraId="115C1DAC" w14:textId="26469CCF" w:rsidR="00E93584" w:rsidRPr="001D7DDB" w:rsidRDefault="00E93584" w:rsidP="00E93584">
            <w:pPr>
              <w:jc w:val="both"/>
              <w:rPr>
                <w:rFonts w:ascii="Arial" w:hAnsi="Arial" w:cs="Arial"/>
                <w:sz w:val="22"/>
                <w:szCs w:val="22"/>
              </w:rPr>
            </w:pPr>
            <w:r w:rsidRPr="001D7DDB">
              <w:rPr>
                <w:rFonts w:ascii="Arial" w:hAnsi="Arial" w:cs="Arial"/>
                <w:sz w:val="22"/>
                <w:szCs w:val="22"/>
              </w:rPr>
              <w:t>Die Veranstaltungsräume werden vor und nach der Veranstaltung, spätestens jedoch nach 20 min gründlich gelüftet (Stoßlüftung 15 min).</w:t>
            </w:r>
          </w:p>
        </w:tc>
        <w:tc>
          <w:tcPr>
            <w:tcW w:w="680" w:type="dxa"/>
            <w:vAlign w:val="center"/>
          </w:tcPr>
          <w:p w14:paraId="15EB0536" w14:textId="77777777" w:rsidR="00E93584" w:rsidRPr="00D167A1" w:rsidRDefault="00E93584" w:rsidP="00E93584">
            <w:pPr>
              <w:jc w:val="center"/>
              <w:rPr>
                <w:rFonts w:ascii="Arial" w:hAnsi="Arial" w:cs="Arial"/>
                <w:sz w:val="20"/>
                <w:szCs w:val="20"/>
              </w:rPr>
            </w:pPr>
          </w:p>
        </w:tc>
        <w:tc>
          <w:tcPr>
            <w:tcW w:w="680" w:type="dxa"/>
            <w:vAlign w:val="center"/>
          </w:tcPr>
          <w:p w14:paraId="7433A528" w14:textId="77777777" w:rsidR="00E93584" w:rsidRPr="00D167A1" w:rsidRDefault="00E93584" w:rsidP="00E93584">
            <w:pPr>
              <w:jc w:val="center"/>
              <w:rPr>
                <w:rFonts w:ascii="Arial" w:hAnsi="Arial" w:cs="Arial"/>
                <w:sz w:val="20"/>
                <w:szCs w:val="20"/>
              </w:rPr>
            </w:pPr>
          </w:p>
        </w:tc>
        <w:tc>
          <w:tcPr>
            <w:tcW w:w="4309" w:type="dxa"/>
            <w:vAlign w:val="center"/>
          </w:tcPr>
          <w:p w14:paraId="7C53E6BD" w14:textId="77777777" w:rsidR="00E93584" w:rsidRPr="00D167A1" w:rsidRDefault="00E93584" w:rsidP="00E93584">
            <w:pPr>
              <w:rPr>
                <w:rFonts w:ascii="Arial" w:hAnsi="Arial" w:cs="Arial"/>
                <w:sz w:val="20"/>
                <w:szCs w:val="20"/>
              </w:rPr>
            </w:pPr>
          </w:p>
        </w:tc>
      </w:tr>
      <w:tr w:rsidR="00E93584" w:rsidRPr="00D167A1" w14:paraId="427A6813" w14:textId="77777777" w:rsidTr="00490FC8">
        <w:tc>
          <w:tcPr>
            <w:tcW w:w="562" w:type="dxa"/>
          </w:tcPr>
          <w:p w14:paraId="460EEF51" w14:textId="4F6A8C7B" w:rsidR="00E93584" w:rsidRDefault="00E93584" w:rsidP="00E93584">
            <w:pPr>
              <w:jc w:val="both"/>
              <w:rPr>
                <w:rFonts w:ascii="Arial" w:hAnsi="Arial" w:cs="Arial"/>
                <w:sz w:val="20"/>
                <w:szCs w:val="20"/>
              </w:rPr>
            </w:pPr>
            <w:r>
              <w:rPr>
                <w:rFonts w:ascii="Arial" w:hAnsi="Arial" w:cs="Arial"/>
                <w:sz w:val="20"/>
                <w:szCs w:val="20"/>
              </w:rPr>
              <w:t>17</w:t>
            </w:r>
          </w:p>
        </w:tc>
        <w:tc>
          <w:tcPr>
            <w:tcW w:w="7602" w:type="dxa"/>
            <w:vAlign w:val="center"/>
          </w:tcPr>
          <w:p w14:paraId="7C250C65" w14:textId="77777777" w:rsidR="00E93584" w:rsidRPr="001D7DDB" w:rsidRDefault="00E93584" w:rsidP="00E93584">
            <w:pPr>
              <w:jc w:val="both"/>
              <w:rPr>
                <w:rFonts w:ascii="Arial" w:hAnsi="Arial" w:cs="Arial"/>
                <w:sz w:val="22"/>
                <w:szCs w:val="22"/>
              </w:rPr>
            </w:pPr>
            <w:r w:rsidRPr="001D7DDB">
              <w:rPr>
                <w:rFonts w:ascii="Arial" w:hAnsi="Arial" w:cs="Arial"/>
                <w:sz w:val="22"/>
                <w:szCs w:val="22"/>
              </w:rPr>
              <w:t xml:space="preserve">Oberflächen und Böden in Aufenthaltsräumen werden </w:t>
            </w:r>
            <w:proofErr w:type="spellStart"/>
            <w:r w:rsidRPr="001D7DDB">
              <w:rPr>
                <w:rFonts w:ascii="Arial" w:hAnsi="Arial" w:cs="Arial"/>
                <w:sz w:val="22"/>
                <w:szCs w:val="22"/>
              </w:rPr>
              <w:t>regelm</w:t>
            </w:r>
            <w:proofErr w:type="spellEnd"/>
            <w:r w:rsidRPr="001D7DDB">
              <w:rPr>
                <w:rFonts w:ascii="Arial" w:hAnsi="Arial" w:cs="Arial"/>
                <w:sz w:val="22"/>
                <w:szCs w:val="22"/>
              </w:rPr>
              <w:t>.  gereinigt.</w:t>
            </w:r>
          </w:p>
          <w:p w14:paraId="45FFD61C" w14:textId="1C78BE71" w:rsidR="00E93584" w:rsidRPr="001D7DDB" w:rsidRDefault="00E93584" w:rsidP="00E93584">
            <w:pPr>
              <w:jc w:val="both"/>
              <w:rPr>
                <w:rFonts w:ascii="Arial" w:hAnsi="Arial" w:cs="Arial"/>
                <w:sz w:val="22"/>
                <w:szCs w:val="22"/>
              </w:rPr>
            </w:pPr>
            <w:r w:rsidRPr="001D7DDB">
              <w:rPr>
                <w:rFonts w:ascii="Arial" w:hAnsi="Arial" w:cs="Arial"/>
                <w:sz w:val="22"/>
                <w:szCs w:val="22"/>
              </w:rPr>
              <w:t xml:space="preserve">Kontaktflächen (Türklinken, Griffe, Handläufe, Lichtschalter,…) und Gemeinschaftsgegenstände werde regelmäßig, je nach Nutzungshäufigkeit, mit einem fettlösenden Haushaltsreiniger gereinigt oder desinfiziert (mindestens begrenzt </w:t>
            </w:r>
            <w:proofErr w:type="spellStart"/>
            <w:r w:rsidRPr="001D7DDB">
              <w:rPr>
                <w:rFonts w:ascii="Arial" w:hAnsi="Arial" w:cs="Arial"/>
                <w:sz w:val="22"/>
                <w:szCs w:val="22"/>
              </w:rPr>
              <w:t>viruzides</w:t>
            </w:r>
            <w:proofErr w:type="spellEnd"/>
            <w:r w:rsidRPr="001D7DDB">
              <w:rPr>
                <w:rFonts w:ascii="Arial" w:hAnsi="Arial" w:cs="Arial"/>
                <w:sz w:val="22"/>
                <w:szCs w:val="22"/>
              </w:rPr>
              <w:t xml:space="preserve"> Mittel)</w:t>
            </w:r>
          </w:p>
        </w:tc>
        <w:tc>
          <w:tcPr>
            <w:tcW w:w="680" w:type="dxa"/>
            <w:vAlign w:val="center"/>
          </w:tcPr>
          <w:p w14:paraId="02C5C84B" w14:textId="77777777" w:rsidR="00E93584" w:rsidRPr="00D167A1" w:rsidRDefault="00E93584" w:rsidP="00E93584">
            <w:pPr>
              <w:jc w:val="center"/>
              <w:rPr>
                <w:rFonts w:ascii="Arial" w:hAnsi="Arial" w:cs="Arial"/>
                <w:sz w:val="20"/>
                <w:szCs w:val="20"/>
              </w:rPr>
            </w:pPr>
          </w:p>
        </w:tc>
        <w:tc>
          <w:tcPr>
            <w:tcW w:w="680" w:type="dxa"/>
            <w:vAlign w:val="center"/>
          </w:tcPr>
          <w:p w14:paraId="78A189BC" w14:textId="77777777" w:rsidR="00E93584" w:rsidRPr="00D167A1" w:rsidRDefault="00E93584" w:rsidP="00E93584">
            <w:pPr>
              <w:jc w:val="center"/>
              <w:rPr>
                <w:rFonts w:ascii="Arial" w:hAnsi="Arial" w:cs="Arial"/>
                <w:sz w:val="20"/>
                <w:szCs w:val="20"/>
              </w:rPr>
            </w:pPr>
          </w:p>
        </w:tc>
        <w:tc>
          <w:tcPr>
            <w:tcW w:w="4309" w:type="dxa"/>
            <w:vAlign w:val="center"/>
          </w:tcPr>
          <w:p w14:paraId="682DDCBF" w14:textId="77777777" w:rsidR="00E93584" w:rsidRPr="00791D6A" w:rsidRDefault="00E93584" w:rsidP="00E93584">
            <w:pPr>
              <w:rPr>
                <w:rFonts w:ascii="Arial" w:hAnsi="Arial" w:cs="Arial"/>
                <w:sz w:val="16"/>
                <w:szCs w:val="16"/>
              </w:rPr>
            </w:pPr>
          </w:p>
        </w:tc>
      </w:tr>
      <w:tr w:rsidR="00E93584" w:rsidRPr="00D167A1" w14:paraId="680FDF25" w14:textId="77777777" w:rsidTr="00490FC8">
        <w:tc>
          <w:tcPr>
            <w:tcW w:w="562" w:type="dxa"/>
          </w:tcPr>
          <w:p w14:paraId="43FED08D" w14:textId="28C00587" w:rsidR="00E93584" w:rsidRPr="00D167A1" w:rsidRDefault="00E93584" w:rsidP="00E93584">
            <w:pPr>
              <w:jc w:val="both"/>
              <w:rPr>
                <w:rFonts w:ascii="Arial" w:hAnsi="Arial" w:cs="Arial"/>
                <w:sz w:val="20"/>
                <w:szCs w:val="20"/>
              </w:rPr>
            </w:pPr>
            <w:r>
              <w:rPr>
                <w:rFonts w:ascii="Arial" w:hAnsi="Arial" w:cs="Arial"/>
                <w:sz w:val="20"/>
                <w:szCs w:val="20"/>
              </w:rPr>
              <w:t>18</w:t>
            </w:r>
          </w:p>
        </w:tc>
        <w:tc>
          <w:tcPr>
            <w:tcW w:w="7602" w:type="dxa"/>
            <w:vAlign w:val="center"/>
          </w:tcPr>
          <w:p w14:paraId="31FD70FF" w14:textId="6E6FD7DB" w:rsidR="00E93584" w:rsidRPr="001D7DDB" w:rsidRDefault="00E93584" w:rsidP="00E93584">
            <w:pPr>
              <w:jc w:val="both"/>
              <w:rPr>
                <w:rFonts w:ascii="Arial" w:hAnsi="Arial" w:cs="Arial"/>
                <w:sz w:val="22"/>
                <w:szCs w:val="22"/>
              </w:rPr>
            </w:pPr>
            <w:r w:rsidRPr="001D7DDB">
              <w:rPr>
                <w:rFonts w:ascii="Arial" w:hAnsi="Arial" w:cs="Arial"/>
                <w:sz w:val="22"/>
                <w:szCs w:val="22"/>
              </w:rPr>
              <w:t xml:space="preserve">Für jede*n Teilnehmer*in stehen während seiner Anwesenheit nur von ihm genutzte Gegenstände (z.B. Percussion-Instrumente, Farbstifte, Bastelwerkzeug) zur Verfügung.  Alternativ werden diese nach der Benutzung desinfiziert (mindestens begrenzt </w:t>
            </w:r>
            <w:proofErr w:type="spellStart"/>
            <w:r w:rsidRPr="001D7DDB">
              <w:rPr>
                <w:rFonts w:ascii="Arial" w:hAnsi="Arial" w:cs="Arial"/>
                <w:sz w:val="22"/>
                <w:szCs w:val="22"/>
              </w:rPr>
              <w:t>viruzides</w:t>
            </w:r>
            <w:proofErr w:type="spellEnd"/>
            <w:r w:rsidRPr="001D7DDB">
              <w:rPr>
                <w:rFonts w:ascii="Arial" w:hAnsi="Arial" w:cs="Arial"/>
                <w:sz w:val="22"/>
                <w:szCs w:val="22"/>
              </w:rPr>
              <w:t xml:space="preserve"> Mittel).</w:t>
            </w:r>
          </w:p>
        </w:tc>
        <w:tc>
          <w:tcPr>
            <w:tcW w:w="680" w:type="dxa"/>
            <w:vAlign w:val="center"/>
          </w:tcPr>
          <w:p w14:paraId="62E4C0D9" w14:textId="77777777" w:rsidR="00E93584" w:rsidRPr="00D167A1" w:rsidRDefault="00E93584" w:rsidP="00E93584">
            <w:pPr>
              <w:jc w:val="center"/>
              <w:rPr>
                <w:rFonts w:ascii="Arial" w:hAnsi="Arial" w:cs="Arial"/>
                <w:sz w:val="20"/>
                <w:szCs w:val="20"/>
              </w:rPr>
            </w:pPr>
          </w:p>
        </w:tc>
        <w:tc>
          <w:tcPr>
            <w:tcW w:w="680" w:type="dxa"/>
            <w:vAlign w:val="center"/>
          </w:tcPr>
          <w:p w14:paraId="7CC73958" w14:textId="77777777" w:rsidR="00E93584" w:rsidRPr="00D167A1" w:rsidRDefault="00E93584" w:rsidP="00E93584">
            <w:pPr>
              <w:jc w:val="center"/>
              <w:rPr>
                <w:rFonts w:ascii="Arial" w:hAnsi="Arial" w:cs="Arial"/>
                <w:sz w:val="20"/>
                <w:szCs w:val="20"/>
              </w:rPr>
            </w:pPr>
          </w:p>
        </w:tc>
        <w:tc>
          <w:tcPr>
            <w:tcW w:w="4309" w:type="dxa"/>
            <w:vAlign w:val="center"/>
          </w:tcPr>
          <w:p w14:paraId="01EFD01F" w14:textId="77777777" w:rsidR="00E93584" w:rsidRPr="00791D6A" w:rsidRDefault="00E93584" w:rsidP="00E93584">
            <w:pPr>
              <w:rPr>
                <w:rFonts w:ascii="Arial" w:hAnsi="Arial" w:cs="Arial"/>
                <w:sz w:val="16"/>
                <w:szCs w:val="16"/>
              </w:rPr>
            </w:pPr>
          </w:p>
        </w:tc>
      </w:tr>
      <w:tr w:rsidR="00E93584" w:rsidRPr="00D167A1" w14:paraId="1F73EF1B" w14:textId="77777777" w:rsidTr="00490FC8">
        <w:tc>
          <w:tcPr>
            <w:tcW w:w="562" w:type="dxa"/>
          </w:tcPr>
          <w:p w14:paraId="43F07CE3" w14:textId="79CE4170" w:rsidR="00E93584" w:rsidRDefault="00E93584" w:rsidP="00E93584">
            <w:pPr>
              <w:jc w:val="both"/>
              <w:rPr>
                <w:rFonts w:ascii="Arial" w:hAnsi="Arial" w:cs="Arial"/>
                <w:sz w:val="20"/>
                <w:szCs w:val="20"/>
              </w:rPr>
            </w:pPr>
            <w:r>
              <w:rPr>
                <w:rFonts w:ascii="Arial" w:hAnsi="Arial" w:cs="Arial"/>
                <w:sz w:val="20"/>
                <w:szCs w:val="20"/>
              </w:rPr>
              <w:t>19</w:t>
            </w:r>
          </w:p>
        </w:tc>
        <w:tc>
          <w:tcPr>
            <w:tcW w:w="7602" w:type="dxa"/>
            <w:vAlign w:val="center"/>
          </w:tcPr>
          <w:p w14:paraId="7BF3F743" w14:textId="367FB20F" w:rsidR="00E93584" w:rsidRPr="001D7DDB" w:rsidRDefault="00E93584" w:rsidP="00E93584">
            <w:pPr>
              <w:jc w:val="both"/>
              <w:rPr>
                <w:rFonts w:ascii="Arial" w:hAnsi="Arial" w:cs="Arial"/>
                <w:sz w:val="22"/>
                <w:szCs w:val="22"/>
              </w:rPr>
            </w:pPr>
            <w:r w:rsidRPr="001D7DDB">
              <w:rPr>
                <w:rFonts w:ascii="Arial" w:hAnsi="Arial" w:cs="Arial"/>
                <w:sz w:val="22"/>
                <w:szCs w:val="22"/>
              </w:rPr>
              <w:t>Bei Nutzung von Veranstaltungsorten durch mehrere Gruppen gleichzeitig (z.B. Jugendherberge) sind diese so auszuwählen, dass die maximal zuläs</w:t>
            </w:r>
            <w:r w:rsidRPr="001D7DDB">
              <w:rPr>
                <w:rFonts w:ascii="Arial" w:hAnsi="Arial" w:cs="Arial"/>
                <w:sz w:val="22"/>
                <w:szCs w:val="22"/>
              </w:rPr>
              <w:lastRenderedPageBreak/>
              <w:t>sige Belegungsdichte des Gebäudes (auch Zelte/Pavillons/eingegrenzte Flächen im Freien) eingehalten wird. Auch auf Fluren, Treppen, in Aufzügen, sonstigen Verkehrswegen, in Gemeinschaftseinrichtungen wie Kaffeeküchen, Besprechungsräumen, Kopierräumen, Lagerräumen und Sanitäranlagen und bei der Begegnung von Personen unterschiedlicher Gruppierungen müssen Abstands- und/oder Hygieneregeln eingehalten werden.</w:t>
            </w:r>
          </w:p>
        </w:tc>
        <w:tc>
          <w:tcPr>
            <w:tcW w:w="680" w:type="dxa"/>
            <w:vAlign w:val="center"/>
          </w:tcPr>
          <w:p w14:paraId="5961CDA2" w14:textId="77777777" w:rsidR="00E93584" w:rsidRPr="00D167A1" w:rsidRDefault="00E93584" w:rsidP="00E93584">
            <w:pPr>
              <w:jc w:val="center"/>
              <w:rPr>
                <w:rFonts w:ascii="Arial" w:hAnsi="Arial" w:cs="Arial"/>
                <w:sz w:val="20"/>
                <w:szCs w:val="20"/>
              </w:rPr>
            </w:pPr>
          </w:p>
        </w:tc>
        <w:tc>
          <w:tcPr>
            <w:tcW w:w="680" w:type="dxa"/>
            <w:vAlign w:val="center"/>
          </w:tcPr>
          <w:p w14:paraId="181AA947" w14:textId="77777777" w:rsidR="00E93584" w:rsidRPr="00D167A1" w:rsidRDefault="00E93584" w:rsidP="00E93584">
            <w:pPr>
              <w:jc w:val="center"/>
              <w:rPr>
                <w:rFonts w:ascii="Arial" w:hAnsi="Arial" w:cs="Arial"/>
                <w:sz w:val="20"/>
                <w:szCs w:val="20"/>
              </w:rPr>
            </w:pPr>
          </w:p>
        </w:tc>
        <w:tc>
          <w:tcPr>
            <w:tcW w:w="4309" w:type="dxa"/>
            <w:vAlign w:val="center"/>
          </w:tcPr>
          <w:p w14:paraId="51DCD212" w14:textId="77777777" w:rsidR="00E93584" w:rsidRPr="00D167A1" w:rsidRDefault="00E93584" w:rsidP="00E93584">
            <w:pPr>
              <w:rPr>
                <w:rFonts w:ascii="Arial" w:hAnsi="Arial" w:cs="Arial"/>
                <w:sz w:val="20"/>
                <w:szCs w:val="20"/>
              </w:rPr>
            </w:pPr>
          </w:p>
        </w:tc>
      </w:tr>
      <w:tr w:rsidR="00E93584" w:rsidRPr="00D167A1" w14:paraId="31795A90" w14:textId="77777777" w:rsidTr="00490FC8">
        <w:tc>
          <w:tcPr>
            <w:tcW w:w="562" w:type="dxa"/>
          </w:tcPr>
          <w:p w14:paraId="3DA8AE3C" w14:textId="385836EF" w:rsidR="00E93584" w:rsidRPr="00C01B5B" w:rsidRDefault="00E93584" w:rsidP="00E93584">
            <w:pPr>
              <w:jc w:val="both"/>
              <w:rPr>
                <w:rFonts w:ascii="Arial" w:hAnsi="Arial" w:cs="Arial"/>
                <w:sz w:val="20"/>
                <w:szCs w:val="20"/>
              </w:rPr>
            </w:pPr>
            <w:r>
              <w:rPr>
                <w:rFonts w:ascii="Arial" w:hAnsi="Arial" w:cs="Arial"/>
                <w:sz w:val="20"/>
                <w:szCs w:val="20"/>
              </w:rPr>
              <w:t>20</w:t>
            </w:r>
          </w:p>
        </w:tc>
        <w:tc>
          <w:tcPr>
            <w:tcW w:w="7602" w:type="dxa"/>
            <w:vAlign w:val="center"/>
          </w:tcPr>
          <w:p w14:paraId="0B30FBF5" w14:textId="0FAFAC89" w:rsidR="00E93584" w:rsidRPr="001D7DDB" w:rsidRDefault="00E93584" w:rsidP="00E93584">
            <w:pPr>
              <w:jc w:val="both"/>
              <w:rPr>
                <w:rFonts w:ascii="Arial" w:hAnsi="Arial" w:cs="Arial"/>
                <w:sz w:val="22"/>
                <w:szCs w:val="22"/>
              </w:rPr>
            </w:pPr>
            <w:r w:rsidRPr="001D7DDB">
              <w:rPr>
                <w:rFonts w:ascii="Arial" w:hAnsi="Arial" w:cs="Arial"/>
                <w:sz w:val="22"/>
                <w:szCs w:val="22"/>
              </w:rPr>
              <w:t>Bei Gottesdiensten in Gebäuden und im Freien gilt die Anordnung</w:t>
            </w:r>
            <w:r>
              <w:rPr>
                <w:rFonts w:ascii="Arial" w:hAnsi="Arial" w:cs="Arial"/>
                <w:sz w:val="22"/>
                <w:szCs w:val="22"/>
              </w:rPr>
              <w:t xml:space="preserve"> zur Feier der Liturgie</w:t>
            </w:r>
            <w:r w:rsidRPr="001D7DDB">
              <w:rPr>
                <w:rFonts w:ascii="Arial" w:hAnsi="Arial" w:cs="Arial"/>
                <w:sz w:val="22"/>
                <w:szCs w:val="22"/>
              </w:rPr>
              <w:t xml:space="preserve"> des Generalvikars in ihrer aktuellen Fassung. (s. Planungshilfe Gottesdienst </w:t>
            </w:r>
            <w:proofErr w:type="spellStart"/>
            <w:r w:rsidRPr="001D7DDB">
              <w:rPr>
                <w:rFonts w:ascii="Arial" w:hAnsi="Arial" w:cs="Arial"/>
                <w:sz w:val="22"/>
                <w:szCs w:val="22"/>
              </w:rPr>
              <w:t>Coronavirus</w:t>
            </w:r>
            <w:proofErr w:type="spellEnd"/>
            <w:r w:rsidRPr="001D7DDB">
              <w:rPr>
                <w:rFonts w:ascii="Arial" w:hAnsi="Arial" w:cs="Arial"/>
                <w:sz w:val="22"/>
                <w:szCs w:val="22"/>
              </w:rPr>
              <w:t>).</w:t>
            </w:r>
          </w:p>
        </w:tc>
        <w:tc>
          <w:tcPr>
            <w:tcW w:w="680" w:type="dxa"/>
            <w:vAlign w:val="center"/>
          </w:tcPr>
          <w:p w14:paraId="713E9668" w14:textId="77777777" w:rsidR="00E93584" w:rsidRPr="00D167A1" w:rsidRDefault="00E93584" w:rsidP="00E93584">
            <w:pPr>
              <w:jc w:val="center"/>
              <w:rPr>
                <w:rFonts w:ascii="Arial" w:hAnsi="Arial" w:cs="Arial"/>
                <w:sz w:val="20"/>
                <w:szCs w:val="20"/>
              </w:rPr>
            </w:pPr>
          </w:p>
        </w:tc>
        <w:tc>
          <w:tcPr>
            <w:tcW w:w="680" w:type="dxa"/>
            <w:vAlign w:val="center"/>
          </w:tcPr>
          <w:p w14:paraId="091CFAA9" w14:textId="77777777" w:rsidR="00E93584" w:rsidRPr="00D167A1" w:rsidRDefault="00E93584" w:rsidP="00E93584">
            <w:pPr>
              <w:jc w:val="center"/>
              <w:rPr>
                <w:rFonts w:ascii="Arial" w:hAnsi="Arial" w:cs="Arial"/>
                <w:sz w:val="20"/>
                <w:szCs w:val="20"/>
              </w:rPr>
            </w:pPr>
          </w:p>
        </w:tc>
        <w:tc>
          <w:tcPr>
            <w:tcW w:w="4309" w:type="dxa"/>
            <w:vAlign w:val="center"/>
          </w:tcPr>
          <w:p w14:paraId="37C8E802" w14:textId="77777777" w:rsidR="00E93584" w:rsidRPr="00D167A1" w:rsidRDefault="00E93584" w:rsidP="00E93584">
            <w:pPr>
              <w:rPr>
                <w:rFonts w:ascii="Arial" w:hAnsi="Arial" w:cs="Arial"/>
                <w:sz w:val="20"/>
                <w:szCs w:val="20"/>
              </w:rPr>
            </w:pPr>
          </w:p>
        </w:tc>
      </w:tr>
      <w:tr w:rsidR="00E93584" w:rsidRPr="00D167A1" w14:paraId="52F842E7" w14:textId="77777777" w:rsidTr="00490FC8">
        <w:tc>
          <w:tcPr>
            <w:tcW w:w="562" w:type="dxa"/>
          </w:tcPr>
          <w:p w14:paraId="1738F999" w14:textId="6F06EAD6" w:rsidR="00E93584" w:rsidRDefault="00E93584" w:rsidP="00E93584">
            <w:pPr>
              <w:jc w:val="both"/>
              <w:rPr>
                <w:rFonts w:ascii="Arial" w:hAnsi="Arial" w:cs="Arial"/>
                <w:sz w:val="20"/>
                <w:szCs w:val="20"/>
              </w:rPr>
            </w:pPr>
            <w:r>
              <w:rPr>
                <w:rFonts w:ascii="Arial" w:hAnsi="Arial" w:cs="Arial"/>
                <w:sz w:val="20"/>
                <w:szCs w:val="20"/>
              </w:rPr>
              <w:t>21</w:t>
            </w:r>
          </w:p>
        </w:tc>
        <w:tc>
          <w:tcPr>
            <w:tcW w:w="7602" w:type="dxa"/>
            <w:vAlign w:val="center"/>
          </w:tcPr>
          <w:p w14:paraId="7FCC268A" w14:textId="262F2737" w:rsidR="00E93584" w:rsidRPr="001D7DDB" w:rsidRDefault="00E93584" w:rsidP="00E93584">
            <w:pPr>
              <w:jc w:val="both"/>
              <w:rPr>
                <w:rFonts w:ascii="Arial" w:hAnsi="Arial" w:cs="Arial"/>
                <w:sz w:val="22"/>
                <w:szCs w:val="22"/>
              </w:rPr>
            </w:pPr>
            <w:r w:rsidRPr="001D7DDB">
              <w:rPr>
                <w:rFonts w:ascii="Arial" w:hAnsi="Arial" w:cs="Arial"/>
                <w:sz w:val="22"/>
                <w:szCs w:val="22"/>
              </w:rPr>
              <w:t xml:space="preserve">Für die Lebensmittelzubereitung gelten die Regelungen der Gesundheitsämter. Hierbei sind besonders die </w:t>
            </w:r>
            <w:proofErr w:type="spellStart"/>
            <w:r w:rsidRPr="001D7DDB">
              <w:rPr>
                <w:rFonts w:ascii="Arial" w:hAnsi="Arial" w:cs="Arial"/>
                <w:sz w:val="22"/>
                <w:szCs w:val="22"/>
              </w:rPr>
              <w:t>coronaspezifischen</w:t>
            </w:r>
            <w:proofErr w:type="spellEnd"/>
            <w:r w:rsidRPr="001D7DDB">
              <w:rPr>
                <w:rFonts w:ascii="Arial" w:hAnsi="Arial" w:cs="Arial"/>
                <w:sz w:val="22"/>
                <w:szCs w:val="22"/>
              </w:rPr>
              <w:t xml:space="preserve"> Hygienevorschriften für Gastronomie zu beachten. Siehe auch Planungshilfe Beherbergung-Gastronomie</w:t>
            </w:r>
          </w:p>
        </w:tc>
        <w:tc>
          <w:tcPr>
            <w:tcW w:w="680" w:type="dxa"/>
            <w:vAlign w:val="center"/>
          </w:tcPr>
          <w:p w14:paraId="55EF72AB" w14:textId="77777777" w:rsidR="00E93584" w:rsidRPr="00D167A1" w:rsidRDefault="00E93584" w:rsidP="00E93584">
            <w:pPr>
              <w:jc w:val="center"/>
              <w:rPr>
                <w:rFonts w:ascii="Arial" w:hAnsi="Arial" w:cs="Arial"/>
                <w:sz w:val="20"/>
                <w:szCs w:val="20"/>
              </w:rPr>
            </w:pPr>
          </w:p>
        </w:tc>
        <w:tc>
          <w:tcPr>
            <w:tcW w:w="680" w:type="dxa"/>
            <w:vAlign w:val="center"/>
          </w:tcPr>
          <w:p w14:paraId="5E0EF1BF" w14:textId="77777777" w:rsidR="00E93584" w:rsidRPr="00D167A1" w:rsidRDefault="00E93584" w:rsidP="00E93584">
            <w:pPr>
              <w:jc w:val="center"/>
              <w:rPr>
                <w:rFonts w:ascii="Arial" w:hAnsi="Arial" w:cs="Arial"/>
                <w:sz w:val="20"/>
                <w:szCs w:val="20"/>
              </w:rPr>
            </w:pPr>
          </w:p>
        </w:tc>
        <w:tc>
          <w:tcPr>
            <w:tcW w:w="4309" w:type="dxa"/>
            <w:vAlign w:val="center"/>
          </w:tcPr>
          <w:p w14:paraId="7E5D0E3D" w14:textId="77777777" w:rsidR="00E93584" w:rsidRPr="00D167A1" w:rsidRDefault="00E93584" w:rsidP="00E93584">
            <w:pPr>
              <w:rPr>
                <w:rFonts w:ascii="Arial" w:hAnsi="Arial" w:cs="Arial"/>
                <w:sz w:val="20"/>
                <w:szCs w:val="20"/>
              </w:rPr>
            </w:pPr>
          </w:p>
        </w:tc>
      </w:tr>
    </w:tbl>
    <w:p w14:paraId="03109E7A" w14:textId="77777777" w:rsidR="00A90FE1" w:rsidRPr="00D167A1" w:rsidRDefault="00A90FE1" w:rsidP="00972231">
      <w:pPr>
        <w:tabs>
          <w:tab w:val="left" w:pos="3360"/>
        </w:tabs>
        <w:rPr>
          <w:rFonts w:ascii="Arial" w:hAnsi="Arial" w:cs="Arial"/>
          <w:sz w:val="20"/>
          <w:szCs w:val="20"/>
        </w:rPr>
      </w:pPr>
    </w:p>
    <w:sectPr w:rsidR="00A90FE1" w:rsidRPr="00D167A1" w:rsidSect="006F564B">
      <w:headerReference w:type="even" r:id="rId11"/>
      <w:headerReference w:type="default" r:id="rId12"/>
      <w:footerReference w:type="even" r:id="rId13"/>
      <w:footerReference w:type="default" r:id="rId14"/>
      <w:headerReference w:type="first" r:id="rId15"/>
      <w:footerReference w:type="first" r:id="rId16"/>
      <w:pgSz w:w="16838" w:h="11906" w:orient="landscape"/>
      <w:pgMar w:top="1080" w:right="1440" w:bottom="108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66FF" w14:textId="77777777" w:rsidR="003656A2" w:rsidRDefault="003656A2" w:rsidP="008B61B3">
      <w:r>
        <w:separator/>
      </w:r>
    </w:p>
  </w:endnote>
  <w:endnote w:type="continuationSeparator" w:id="0">
    <w:p w14:paraId="0CF81070" w14:textId="77777777" w:rsidR="003656A2" w:rsidRDefault="003656A2"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375C" w14:textId="77777777" w:rsidR="008A5DAD" w:rsidRDefault="008A5D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3859" w14:textId="6D63B759" w:rsidR="007D76CA" w:rsidRPr="005105AF" w:rsidRDefault="0048746D" w:rsidP="005105AF">
    <w:pPr>
      <w:pStyle w:val="Fuzeile"/>
      <w:rPr>
        <w:rFonts w:ascii="Arial" w:hAnsi="Arial" w:cs="Arial"/>
        <w:sz w:val="22"/>
        <w:szCs w:val="22"/>
      </w:rPr>
    </w:pPr>
    <w:r>
      <w:rPr>
        <w:rFonts w:ascii="Arial" w:hAnsi="Arial" w:cs="Arial"/>
        <w:sz w:val="22"/>
        <w:szCs w:val="22"/>
      </w:rPr>
      <w:t xml:space="preserve">BJA </w:t>
    </w:r>
    <w:r w:rsidR="007D76CA">
      <w:rPr>
        <w:rFonts w:ascii="Arial" w:hAnsi="Arial" w:cs="Arial"/>
        <w:sz w:val="22"/>
        <w:szCs w:val="22"/>
      </w:rPr>
      <w:t xml:space="preserve">Stabsstelle </w:t>
    </w:r>
    <w:proofErr w:type="spellStart"/>
    <w:r w:rsidR="007D76CA">
      <w:rPr>
        <w:rFonts w:ascii="Arial" w:hAnsi="Arial" w:cs="Arial"/>
        <w:sz w:val="22"/>
        <w:szCs w:val="22"/>
      </w:rPr>
      <w:t>AuG</w:t>
    </w:r>
    <w:proofErr w:type="spellEnd"/>
    <w:r w:rsidR="007D76CA" w:rsidRPr="005105AF">
      <w:rPr>
        <w:rFonts w:ascii="Arial" w:hAnsi="Arial" w:cs="Arial"/>
        <w:sz w:val="22"/>
        <w:szCs w:val="22"/>
      </w:rPr>
      <w:ptab w:relativeTo="margin" w:alignment="center" w:leader="none"/>
    </w:r>
    <w:r w:rsidR="00490FC8">
      <w:rPr>
        <w:rFonts w:ascii="Arial" w:hAnsi="Arial" w:cs="Arial"/>
        <w:sz w:val="22"/>
        <w:szCs w:val="22"/>
      </w:rPr>
      <w:t>Version: 2021</w:t>
    </w:r>
    <w:r w:rsidR="00F9597F">
      <w:rPr>
        <w:rFonts w:ascii="Arial" w:hAnsi="Arial" w:cs="Arial"/>
        <w:sz w:val="22"/>
        <w:szCs w:val="22"/>
      </w:rPr>
      <w:t>-</w:t>
    </w:r>
    <w:r w:rsidR="00082843">
      <w:rPr>
        <w:rFonts w:ascii="Arial" w:hAnsi="Arial" w:cs="Arial"/>
        <w:sz w:val="22"/>
        <w:szCs w:val="22"/>
      </w:rPr>
      <w:t>1</w:t>
    </w:r>
    <w:r w:rsidR="008A5DAD">
      <w:rPr>
        <w:rFonts w:ascii="Arial" w:hAnsi="Arial" w:cs="Arial"/>
        <w:sz w:val="22"/>
        <w:szCs w:val="22"/>
      </w:rPr>
      <w:t>1</w:t>
    </w:r>
    <w:r w:rsidR="00082843">
      <w:rPr>
        <w:rFonts w:ascii="Arial" w:hAnsi="Arial" w:cs="Arial"/>
        <w:sz w:val="22"/>
        <w:szCs w:val="22"/>
      </w:rPr>
      <w:t>-</w:t>
    </w:r>
    <w:r w:rsidR="008A5DAD">
      <w:rPr>
        <w:rFonts w:ascii="Arial" w:hAnsi="Arial" w:cs="Arial"/>
        <w:sz w:val="22"/>
        <w:szCs w:val="22"/>
      </w:rPr>
      <w:t>1</w:t>
    </w:r>
    <w:r w:rsidR="00082843">
      <w:rPr>
        <w:rFonts w:ascii="Arial" w:hAnsi="Arial" w:cs="Arial"/>
        <w:sz w:val="22"/>
        <w:szCs w:val="22"/>
      </w:rPr>
      <w:t xml:space="preserve">6 </w:t>
    </w:r>
    <w:r w:rsidR="007D76CA" w:rsidRPr="005105AF">
      <w:rPr>
        <w:rFonts w:ascii="Arial" w:hAnsi="Arial" w:cs="Arial"/>
        <w:sz w:val="22"/>
        <w:szCs w:val="22"/>
      </w:rPr>
      <w:ptab w:relativeTo="margin" w:alignment="right" w:leader="none"/>
    </w:r>
    <w:r w:rsidR="007D76CA" w:rsidRPr="005105AF">
      <w:rPr>
        <w:rFonts w:ascii="Arial" w:hAnsi="Arial" w:cs="Arial"/>
        <w:sz w:val="22"/>
        <w:szCs w:val="22"/>
      </w:rPr>
      <w:t xml:space="preserve">Seite </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PAGE  \* Arabic  \* MERGEFORMAT </w:instrText>
    </w:r>
    <w:r w:rsidR="007D76CA" w:rsidRPr="005105AF">
      <w:rPr>
        <w:rFonts w:ascii="Arial" w:hAnsi="Arial" w:cs="Arial"/>
        <w:sz w:val="22"/>
        <w:szCs w:val="22"/>
      </w:rPr>
      <w:fldChar w:fldCharType="separate"/>
    </w:r>
    <w:r w:rsidR="005536FD">
      <w:rPr>
        <w:rFonts w:ascii="Arial" w:hAnsi="Arial" w:cs="Arial"/>
        <w:noProof/>
        <w:sz w:val="22"/>
        <w:szCs w:val="22"/>
      </w:rPr>
      <w:t>6</w:t>
    </w:r>
    <w:r w:rsidR="007D76CA" w:rsidRPr="005105AF">
      <w:rPr>
        <w:rFonts w:ascii="Arial" w:hAnsi="Arial" w:cs="Arial"/>
        <w:sz w:val="22"/>
        <w:szCs w:val="22"/>
      </w:rPr>
      <w:fldChar w:fldCharType="end"/>
    </w:r>
    <w:r w:rsidR="007D76CA" w:rsidRPr="005105AF">
      <w:rPr>
        <w:rFonts w:ascii="Arial" w:hAnsi="Arial" w:cs="Arial"/>
        <w:sz w:val="22"/>
        <w:szCs w:val="22"/>
      </w:rPr>
      <w:t>/</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SECTIONPAGES   \* MERGEFORMAT </w:instrText>
    </w:r>
    <w:r w:rsidR="007D76CA" w:rsidRPr="005105AF">
      <w:rPr>
        <w:rFonts w:ascii="Arial" w:hAnsi="Arial" w:cs="Arial"/>
        <w:sz w:val="22"/>
        <w:szCs w:val="22"/>
      </w:rPr>
      <w:fldChar w:fldCharType="separate"/>
    </w:r>
    <w:r w:rsidR="005536FD">
      <w:rPr>
        <w:rFonts w:ascii="Arial" w:hAnsi="Arial" w:cs="Arial"/>
        <w:noProof/>
        <w:sz w:val="22"/>
        <w:szCs w:val="22"/>
      </w:rPr>
      <w:t>7</w:t>
    </w:r>
    <w:r w:rsidR="007D76CA" w:rsidRPr="005105AF">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64B77" w14:textId="77777777" w:rsidR="008A5DAD" w:rsidRDefault="008A5D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5DBF" w14:textId="77777777" w:rsidR="003656A2" w:rsidRDefault="003656A2" w:rsidP="008B61B3">
      <w:r>
        <w:separator/>
      </w:r>
    </w:p>
  </w:footnote>
  <w:footnote w:type="continuationSeparator" w:id="0">
    <w:p w14:paraId="23839DF7" w14:textId="77777777" w:rsidR="003656A2" w:rsidRDefault="003656A2" w:rsidP="008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4412" w14:textId="77777777" w:rsidR="008A5DAD" w:rsidRDefault="008A5D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5B0C" w14:textId="77777777" w:rsidR="00977C5E" w:rsidRDefault="007D76CA" w:rsidP="000B147C">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3C96F27D" wp14:editId="05E17463">
          <wp:simplePos x="0" y="0"/>
          <wp:positionH relativeFrom="column">
            <wp:posOffset>-19685</wp:posOffset>
          </wp:positionH>
          <wp:positionV relativeFrom="paragraph">
            <wp:posOffset>12065</wp:posOffset>
          </wp:positionV>
          <wp:extent cx="883920" cy="438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A97630">
      <w:rPr>
        <w:rFonts w:ascii="Arial" w:hAnsi="Arial" w:cs="Arial"/>
        <w:b/>
        <w:noProof/>
      </w:rPr>
      <w:t>Coronavirus SARS-CoV-2</w:t>
    </w:r>
    <w:r w:rsidR="00A97630" w:rsidRPr="000B147C">
      <w:rPr>
        <w:rFonts w:ascii="Arial" w:hAnsi="Arial" w:cs="Arial"/>
        <w:b/>
      </w:rPr>
      <w:t xml:space="preserve"> </w:t>
    </w:r>
    <w:r w:rsidR="00EB4233">
      <w:rPr>
        <w:rFonts w:ascii="Arial" w:hAnsi="Arial" w:cs="Arial"/>
        <w:b/>
        <w:noProof/>
      </w:rPr>
      <w:t xml:space="preserve"> </w:t>
    </w:r>
  </w:p>
  <w:p w14:paraId="0DDEB92C" w14:textId="46C55102" w:rsidR="007D76CA" w:rsidRPr="000B147C" w:rsidRDefault="00A97630" w:rsidP="00D167A1">
    <w:pPr>
      <w:ind w:left="2124"/>
      <w:rPr>
        <w:rFonts w:ascii="Arial" w:hAnsi="Arial" w:cs="Arial"/>
        <w:b/>
      </w:rPr>
    </w:pPr>
    <w:r>
      <w:rPr>
        <w:rFonts w:ascii="Arial" w:hAnsi="Arial" w:cs="Arial"/>
        <w:b/>
      </w:rPr>
      <w:t>Hygienekonzept/</w:t>
    </w:r>
    <w:r w:rsidR="007D76CA" w:rsidRPr="000B147C">
      <w:rPr>
        <w:rFonts w:ascii="Arial" w:hAnsi="Arial" w:cs="Arial"/>
        <w:b/>
      </w:rPr>
      <w:t>Gefährdungsbeurteilung</w:t>
    </w:r>
    <w:r w:rsidR="00443AD8">
      <w:rPr>
        <w:rFonts w:ascii="Arial" w:hAnsi="Arial" w:cs="Arial"/>
        <w:b/>
      </w:rPr>
      <w:t xml:space="preserve"> Jugendarbeit</w:t>
    </w:r>
    <w:r w:rsidR="00723CF8">
      <w:rPr>
        <w:rFonts w:ascii="Arial" w:hAnsi="Arial" w:cs="Arial"/>
        <w:b/>
      </w:rPr>
      <w:t xml:space="preserve"> in HESSEN</w:t>
    </w:r>
  </w:p>
  <w:p w14:paraId="34729059" w14:textId="77777777" w:rsidR="007D76CA" w:rsidRPr="000B147C" w:rsidRDefault="007D76CA" w:rsidP="000B147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58E2" w14:textId="77777777" w:rsidR="008A5DAD" w:rsidRDefault="008A5D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918"/>
    <w:multiLevelType w:val="hybridMultilevel"/>
    <w:tmpl w:val="E8B03F7E"/>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D4D4004"/>
    <w:multiLevelType w:val="hybridMultilevel"/>
    <w:tmpl w:val="5838CB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5"/>
  </w:num>
  <w:num w:numId="4">
    <w:abstractNumId w:val="10"/>
  </w:num>
  <w:num w:numId="5">
    <w:abstractNumId w:val="11"/>
  </w:num>
  <w:num w:numId="6">
    <w:abstractNumId w:val="7"/>
  </w:num>
  <w:num w:numId="7">
    <w:abstractNumId w:val="3"/>
  </w:num>
  <w:num w:numId="8">
    <w:abstractNumId w:val="9"/>
  </w:num>
  <w:num w:numId="9">
    <w:abstractNumId w:val="8"/>
  </w:num>
  <w:num w:numId="10">
    <w:abstractNumId w:val="4"/>
  </w:num>
  <w:num w:numId="11">
    <w:abstractNumId w:val="2"/>
  </w:num>
  <w:num w:numId="12">
    <w:abstractNumId w:val="6"/>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proofState w:spelling="clean" w:grammar="clean"/>
  <w:documentProtection w:formatting="1" w:enforcement="0"/>
  <w:defaultTabStop w:val="708"/>
  <w:autoHyphenation/>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5A1F"/>
    <w:rsid w:val="00015E1B"/>
    <w:rsid w:val="00025EC2"/>
    <w:rsid w:val="00026D55"/>
    <w:rsid w:val="00034E00"/>
    <w:rsid w:val="00034F14"/>
    <w:rsid w:val="00040372"/>
    <w:rsid w:val="00050496"/>
    <w:rsid w:val="00057AAF"/>
    <w:rsid w:val="00065DB0"/>
    <w:rsid w:val="00074F96"/>
    <w:rsid w:val="00082843"/>
    <w:rsid w:val="000851FD"/>
    <w:rsid w:val="000859EB"/>
    <w:rsid w:val="00094494"/>
    <w:rsid w:val="000A561A"/>
    <w:rsid w:val="000B147C"/>
    <w:rsid w:val="000B6F30"/>
    <w:rsid w:val="000C1C32"/>
    <w:rsid w:val="000C1CF3"/>
    <w:rsid w:val="000C4F35"/>
    <w:rsid w:val="000D78C5"/>
    <w:rsid w:val="000E0B27"/>
    <w:rsid w:val="000E20EA"/>
    <w:rsid w:val="000E59B4"/>
    <w:rsid w:val="000E6472"/>
    <w:rsid w:val="00100DD1"/>
    <w:rsid w:val="00104F50"/>
    <w:rsid w:val="001054FF"/>
    <w:rsid w:val="00105B0E"/>
    <w:rsid w:val="00124DBC"/>
    <w:rsid w:val="00125E4D"/>
    <w:rsid w:val="0012719B"/>
    <w:rsid w:val="00137B08"/>
    <w:rsid w:val="00141FBB"/>
    <w:rsid w:val="001512C4"/>
    <w:rsid w:val="001518B3"/>
    <w:rsid w:val="00154B33"/>
    <w:rsid w:val="0016142F"/>
    <w:rsid w:val="0016737E"/>
    <w:rsid w:val="00167982"/>
    <w:rsid w:val="0017534E"/>
    <w:rsid w:val="00175B1E"/>
    <w:rsid w:val="001763C4"/>
    <w:rsid w:val="00176FAC"/>
    <w:rsid w:val="0019223E"/>
    <w:rsid w:val="00194BBC"/>
    <w:rsid w:val="00195006"/>
    <w:rsid w:val="001A01E1"/>
    <w:rsid w:val="001A48E2"/>
    <w:rsid w:val="001A4B3D"/>
    <w:rsid w:val="001A63E9"/>
    <w:rsid w:val="001B5767"/>
    <w:rsid w:val="001C01C4"/>
    <w:rsid w:val="001D7DDB"/>
    <w:rsid w:val="001E7F3C"/>
    <w:rsid w:val="001F0D76"/>
    <w:rsid w:val="001F0F2B"/>
    <w:rsid w:val="002043EA"/>
    <w:rsid w:val="002053C0"/>
    <w:rsid w:val="00210746"/>
    <w:rsid w:val="00215C43"/>
    <w:rsid w:val="00220FCC"/>
    <w:rsid w:val="002231EC"/>
    <w:rsid w:val="00226419"/>
    <w:rsid w:val="0023409E"/>
    <w:rsid w:val="00235916"/>
    <w:rsid w:val="00262C4E"/>
    <w:rsid w:val="0026346B"/>
    <w:rsid w:val="00263BB6"/>
    <w:rsid w:val="00270A1A"/>
    <w:rsid w:val="00275659"/>
    <w:rsid w:val="00277311"/>
    <w:rsid w:val="00280C2D"/>
    <w:rsid w:val="00283E9B"/>
    <w:rsid w:val="0029106A"/>
    <w:rsid w:val="002938C7"/>
    <w:rsid w:val="002B34F5"/>
    <w:rsid w:val="002B6D05"/>
    <w:rsid w:val="002C0043"/>
    <w:rsid w:val="002C39A7"/>
    <w:rsid w:val="002C6B8D"/>
    <w:rsid w:val="002C7797"/>
    <w:rsid w:val="002C7CBD"/>
    <w:rsid w:val="002D09BD"/>
    <w:rsid w:val="002D66AC"/>
    <w:rsid w:val="002E0FF1"/>
    <w:rsid w:val="002E56B6"/>
    <w:rsid w:val="00303399"/>
    <w:rsid w:val="003039F9"/>
    <w:rsid w:val="00304F9F"/>
    <w:rsid w:val="003108EB"/>
    <w:rsid w:val="003158F7"/>
    <w:rsid w:val="00315D5C"/>
    <w:rsid w:val="00327546"/>
    <w:rsid w:val="003276AD"/>
    <w:rsid w:val="00333439"/>
    <w:rsid w:val="00347C08"/>
    <w:rsid w:val="003532B3"/>
    <w:rsid w:val="00365243"/>
    <w:rsid w:val="003656A2"/>
    <w:rsid w:val="0037291C"/>
    <w:rsid w:val="00377FB3"/>
    <w:rsid w:val="00391AAC"/>
    <w:rsid w:val="00393452"/>
    <w:rsid w:val="003962AA"/>
    <w:rsid w:val="003A08C3"/>
    <w:rsid w:val="003A52A7"/>
    <w:rsid w:val="003A5FB4"/>
    <w:rsid w:val="003C1BF7"/>
    <w:rsid w:val="003D76BF"/>
    <w:rsid w:val="003D7853"/>
    <w:rsid w:val="003E4DFD"/>
    <w:rsid w:val="003F080B"/>
    <w:rsid w:val="00405273"/>
    <w:rsid w:val="0042724A"/>
    <w:rsid w:val="00430C9D"/>
    <w:rsid w:val="00437D62"/>
    <w:rsid w:val="00443211"/>
    <w:rsid w:val="00443AD8"/>
    <w:rsid w:val="004520E4"/>
    <w:rsid w:val="004552A8"/>
    <w:rsid w:val="00463B90"/>
    <w:rsid w:val="004742F7"/>
    <w:rsid w:val="00481AE2"/>
    <w:rsid w:val="004864D1"/>
    <w:rsid w:val="0048746D"/>
    <w:rsid w:val="00490FC8"/>
    <w:rsid w:val="004926F3"/>
    <w:rsid w:val="004956C4"/>
    <w:rsid w:val="004A1370"/>
    <w:rsid w:val="004A57E8"/>
    <w:rsid w:val="004B17DE"/>
    <w:rsid w:val="004B41B1"/>
    <w:rsid w:val="004B590D"/>
    <w:rsid w:val="004B5DE1"/>
    <w:rsid w:val="004C3F41"/>
    <w:rsid w:val="004C5764"/>
    <w:rsid w:val="004D43ED"/>
    <w:rsid w:val="004E0E0E"/>
    <w:rsid w:val="004E18C4"/>
    <w:rsid w:val="004E488F"/>
    <w:rsid w:val="004F1E4A"/>
    <w:rsid w:val="00506A0D"/>
    <w:rsid w:val="005105AF"/>
    <w:rsid w:val="00515D34"/>
    <w:rsid w:val="00521822"/>
    <w:rsid w:val="00521F98"/>
    <w:rsid w:val="00522D51"/>
    <w:rsid w:val="00526FD9"/>
    <w:rsid w:val="005349A5"/>
    <w:rsid w:val="005449DA"/>
    <w:rsid w:val="0054530F"/>
    <w:rsid w:val="005536FD"/>
    <w:rsid w:val="0055548D"/>
    <w:rsid w:val="005621E4"/>
    <w:rsid w:val="00564E04"/>
    <w:rsid w:val="00565D01"/>
    <w:rsid w:val="00572CD2"/>
    <w:rsid w:val="00573A1A"/>
    <w:rsid w:val="00573C06"/>
    <w:rsid w:val="005817A3"/>
    <w:rsid w:val="00586352"/>
    <w:rsid w:val="00597CD2"/>
    <w:rsid w:val="00597F34"/>
    <w:rsid w:val="005A6468"/>
    <w:rsid w:val="005A6CA6"/>
    <w:rsid w:val="005B2248"/>
    <w:rsid w:val="005C0418"/>
    <w:rsid w:val="005C3C7B"/>
    <w:rsid w:val="005C4D37"/>
    <w:rsid w:val="005D2318"/>
    <w:rsid w:val="005D65A1"/>
    <w:rsid w:val="005D65E0"/>
    <w:rsid w:val="005E183A"/>
    <w:rsid w:val="005E1E67"/>
    <w:rsid w:val="005E24B1"/>
    <w:rsid w:val="005F4E5F"/>
    <w:rsid w:val="005F7F62"/>
    <w:rsid w:val="00610B68"/>
    <w:rsid w:val="00611A68"/>
    <w:rsid w:val="006124AE"/>
    <w:rsid w:val="00612E59"/>
    <w:rsid w:val="006171BC"/>
    <w:rsid w:val="006173EB"/>
    <w:rsid w:val="00622ABE"/>
    <w:rsid w:val="0063314E"/>
    <w:rsid w:val="0064117A"/>
    <w:rsid w:val="00641EF6"/>
    <w:rsid w:val="0064636E"/>
    <w:rsid w:val="0065243A"/>
    <w:rsid w:val="006535D9"/>
    <w:rsid w:val="006616D7"/>
    <w:rsid w:val="00661D56"/>
    <w:rsid w:val="00667C48"/>
    <w:rsid w:val="00697A93"/>
    <w:rsid w:val="006A5B15"/>
    <w:rsid w:val="006B3723"/>
    <w:rsid w:val="006D4853"/>
    <w:rsid w:val="006F1739"/>
    <w:rsid w:val="006F564B"/>
    <w:rsid w:val="00706441"/>
    <w:rsid w:val="0071175B"/>
    <w:rsid w:val="007147C7"/>
    <w:rsid w:val="00715306"/>
    <w:rsid w:val="00715FD4"/>
    <w:rsid w:val="00723CF8"/>
    <w:rsid w:val="00731619"/>
    <w:rsid w:val="00734808"/>
    <w:rsid w:val="00734C90"/>
    <w:rsid w:val="007438D6"/>
    <w:rsid w:val="00751017"/>
    <w:rsid w:val="00762DA3"/>
    <w:rsid w:val="007719CA"/>
    <w:rsid w:val="00777289"/>
    <w:rsid w:val="00777C03"/>
    <w:rsid w:val="00780904"/>
    <w:rsid w:val="00783842"/>
    <w:rsid w:val="00791D6A"/>
    <w:rsid w:val="00796969"/>
    <w:rsid w:val="007A22D0"/>
    <w:rsid w:val="007A4183"/>
    <w:rsid w:val="007A5BC2"/>
    <w:rsid w:val="007A63C6"/>
    <w:rsid w:val="007B5156"/>
    <w:rsid w:val="007B569F"/>
    <w:rsid w:val="007B6F56"/>
    <w:rsid w:val="007C0BA5"/>
    <w:rsid w:val="007C4B5E"/>
    <w:rsid w:val="007C66B0"/>
    <w:rsid w:val="007D13AB"/>
    <w:rsid w:val="007D76CA"/>
    <w:rsid w:val="007F3AF2"/>
    <w:rsid w:val="007F6FF2"/>
    <w:rsid w:val="00802E76"/>
    <w:rsid w:val="00807969"/>
    <w:rsid w:val="00830BEE"/>
    <w:rsid w:val="00836478"/>
    <w:rsid w:val="00842466"/>
    <w:rsid w:val="0084760C"/>
    <w:rsid w:val="008570D5"/>
    <w:rsid w:val="00857E5A"/>
    <w:rsid w:val="00872A3B"/>
    <w:rsid w:val="00874AFF"/>
    <w:rsid w:val="00876176"/>
    <w:rsid w:val="0087785B"/>
    <w:rsid w:val="0088499B"/>
    <w:rsid w:val="00894368"/>
    <w:rsid w:val="008960EE"/>
    <w:rsid w:val="008A5DAD"/>
    <w:rsid w:val="008A7B91"/>
    <w:rsid w:val="008B61B3"/>
    <w:rsid w:val="008D09A3"/>
    <w:rsid w:val="008E072D"/>
    <w:rsid w:val="008E7259"/>
    <w:rsid w:val="008F0F07"/>
    <w:rsid w:val="008F569A"/>
    <w:rsid w:val="008F59A6"/>
    <w:rsid w:val="00906167"/>
    <w:rsid w:val="00911A8E"/>
    <w:rsid w:val="00920EFF"/>
    <w:rsid w:val="0092470D"/>
    <w:rsid w:val="009268D0"/>
    <w:rsid w:val="009276FB"/>
    <w:rsid w:val="00930324"/>
    <w:rsid w:val="009322DA"/>
    <w:rsid w:val="00934AB3"/>
    <w:rsid w:val="00941D5E"/>
    <w:rsid w:val="00944027"/>
    <w:rsid w:val="0094544B"/>
    <w:rsid w:val="00952C22"/>
    <w:rsid w:val="009624E7"/>
    <w:rsid w:val="00962EB4"/>
    <w:rsid w:val="00966EA9"/>
    <w:rsid w:val="00967BD7"/>
    <w:rsid w:val="00971C7C"/>
    <w:rsid w:val="00972231"/>
    <w:rsid w:val="00977C5E"/>
    <w:rsid w:val="009871DF"/>
    <w:rsid w:val="00991A10"/>
    <w:rsid w:val="00991F27"/>
    <w:rsid w:val="0099258B"/>
    <w:rsid w:val="00993DFD"/>
    <w:rsid w:val="009A5C3E"/>
    <w:rsid w:val="009B03A3"/>
    <w:rsid w:val="009B15CD"/>
    <w:rsid w:val="009B15F4"/>
    <w:rsid w:val="009B4BDC"/>
    <w:rsid w:val="009B6759"/>
    <w:rsid w:val="009C0AEF"/>
    <w:rsid w:val="009D29C2"/>
    <w:rsid w:val="009D2F7C"/>
    <w:rsid w:val="009D4BD2"/>
    <w:rsid w:val="009D6D3F"/>
    <w:rsid w:val="009D72F5"/>
    <w:rsid w:val="009E5D9D"/>
    <w:rsid w:val="009F5864"/>
    <w:rsid w:val="00A0102C"/>
    <w:rsid w:val="00A108B2"/>
    <w:rsid w:val="00A1107D"/>
    <w:rsid w:val="00A1413C"/>
    <w:rsid w:val="00A232B1"/>
    <w:rsid w:val="00A246FB"/>
    <w:rsid w:val="00A24F4A"/>
    <w:rsid w:val="00A27CB4"/>
    <w:rsid w:val="00A305FD"/>
    <w:rsid w:val="00A314D4"/>
    <w:rsid w:val="00A32675"/>
    <w:rsid w:val="00A33E00"/>
    <w:rsid w:val="00A355F1"/>
    <w:rsid w:val="00A37EA4"/>
    <w:rsid w:val="00A42277"/>
    <w:rsid w:val="00A44AE9"/>
    <w:rsid w:val="00A4557F"/>
    <w:rsid w:val="00A52875"/>
    <w:rsid w:val="00A56446"/>
    <w:rsid w:val="00A66B70"/>
    <w:rsid w:val="00A70006"/>
    <w:rsid w:val="00A704AC"/>
    <w:rsid w:val="00A70AEC"/>
    <w:rsid w:val="00A7317E"/>
    <w:rsid w:val="00A75DCC"/>
    <w:rsid w:val="00A81564"/>
    <w:rsid w:val="00A87EF1"/>
    <w:rsid w:val="00A90FE1"/>
    <w:rsid w:val="00A95AB5"/>
    <w:rsid w:val="00A97630"/>
    <w:rsid w:val="00AA3E27"/>
    <w:rsid w:val="00AA44D6"/>
    <w:rsid w:val="00AA5943"/>
    <w:rsid w:val="00AA5D3D"/>
    <w:rsid w:val="00AB01B1"/>
    <w:rsid w:val="00AB2DF4"/>
    <w:rsid w:val="00AC13AC"/>
    <w:rsid w:val="00AE360F"/>
    <w:rsid w:val="00AE55C5"/>
    <w:rsid w:val="00AE6F9B"/>
    <w:rsid w:val="00AF0618"/>
    <w:rsid w:val="00B002EF"/>
    <w:rsid w:val="00B07E70"/>
    <w:rsid w:val="00B12830"/>
    <w:rsid w:val="00B13E69"/>
    <w:rsid w:val="00B21527"/>
    <w:rsid w:val="00B364C3"/>
    <w:rsid w:val="00B37D02"/>
    <w:rsid w:val="00B4041A"/>
    <w:rsid w:val="00B4560F"/>
    <w:rsid w:val="00B46A0A"/>
    <w:rsid w:val="00B615B1"/>
    <w:rsid w:val="00B71C9C"/>
    <w:rsid w:val="00B855B7"/>
    <w:rsid w:val="00B9299B"/>
    <w:rsid w:val="00B93FD5"/>
    <w:rsid w:val="00B95CBD"/>
    <w:rsid w:val="00BA68EA"/>
    <w:rsid w:val="00BB597C"/>
    <w:rsid w:val="00BC1C82"/>
    <w:rsid w:val="00BC77F7"/>
    <w:rsid w:val="00BC7AF1"/>
    <w:rsid w:val="00BD1C9F"/>
    <w:rsid w:val="00BD25B7"/>
    <w:rsid w:val="00BE7CF2"/>
    <w:rsid w:val="00C00A1F"/>
    <w:rsid w:val="00C00DD0"/>
    <w:rsid w:val="00C01B5B"/>
    <w:rsid w:val="00C02CC0"/>
    <w:rsid w:val="00C12845"/>
    <w:rsid w:val="00C17A46"/>
    <w:rsid w:val="00C21505"/>
    <w:rsid w:val="00C23F8F"/>
    <w:rsid w:val="00C25E5C"/>
    <w:rsid w:val="00C40089"/>
    <w:rsid w:val="00C414B0"/>
    <w:rsid w:val="00C44085"/>
    <w:rsid w:val="00C6336D"/>
    <w:rsid w:val="00C802C2"/>
    <w:rsid w:val="00C80D68"/>
    <w:rsid w:val="00C865FE"/>
    <w:rsid w:val="00C86E51"/>
    <w:rsid w:val="00CA4453"/>
    <w:rsid w:val="00CC4D63"/>
    <w:rsid w:val="00CC7206"/>
    <w:rsid w:val="00CD22B2"/>
    <w:rsid w:val="00CD66A6"/>
    <w:rsid w:val="00CE271E"/>
    <w:rsid w:val="00CE369C"/>
    <w:rsid w:val="00CE4ECA"/>
    <w:rsid w:val="00CE6310"/>
    <w:rsid w:val="00CF1A62"/>
    <w:rsid w:val="00D00A7A"/>
    <w:rsid w:val="00D13C71"/>
    <w:rsid w:val="00D167A1"/>
    <w:rsid w:val="00D21151"/>
    <w:rsid w:val="00D50A7E"/>
    <w:rsid w:val="00D51781"/>
    <w:rsid w:val="00D54D9A"/>
    <w:rsid w:val="00D5573C"/>
    <w:rsid w:val="00D61601"/>
    <w:rsid w:val="00D63EF5"/>
    <w:rsid w:val="00D65E93"/>
    <w:rsid w:val="00D672AA"/>
    <w:rsid w:val="00D70FF6"/>
    <w:rsid w:val="00D724D0"/>
    <w:rsid w:val="00D7619A"/>
    <w:rsid w:val="00D826D6"/>
    <w:rsid w:val="00D97170"/>
    <w:rsid w:val="00DA12EE"/>
    <w:rsid w:val="00DA53F3"/>
    <w:rsid w:val="00DA6ECB"/>
    <w:rsid w:val="00DB03FF"/>
    <w:rsid w:val="00DB2CEF"/>
    <w:rsid w:val="00DC18D9"/>
    <w:rsid w:val="00DC2751"/>
    <w:rsid w:val="00DC75BA"/>
    <w:rsid w:val="00DE0D2D"/>
    <w:rsid w:val="00DE55F1"/>
    <w:rsid w:val="00DE6938"/>
    <w:rsid w:val="00DE7048"/>
    <w:rsid w:val="00DF0BA8"/>
    <w:rsid w:val="00DF1DB0"/>
    <w:rsid w:val="00E03798"/>
    <w:rsid w:val="00E173B3"/>
    <w:rsid w:val="00E241D5"/>
    <w:rsid w:val="00E3299F"/>
    <w:rsid w:val="00E35FD5"/>
    <w:rsid w:val="00E36020"/>
    <w:rsid w:val="00E43369"/>
    <w:rsid w:val="00E439B3"/>
    <w:rsid w:val="00E44F2E"/>
    <w:rsid w:val="00E452E0"/>
    <w:rsid w:val="00E4601B"/>
    <w:rsid w:val="00E46701"/>
    <w:rsid w:val="00E54AB4"/>
    <w:rsid w:val="00E63829"/>
    <w:rsid w:val="00E70402"/>
    <w:rsid w:val="00E7065C"/>
    <w:rsid w:val="00E70F8B"/>
    <w:rsid w:val="00E8028A"/>
    <w:rsid w:val="00E87863"/>
    <w:rsid w:val="00E9019F"/>
    <w:rsid w:val="00E90EFE"/>
    <w:rsid w:val="00E93584"/>
    <w:rsid w:val="00E96C40"/>
    <w:rsid w:val="00EA2154"/>
    <w:rsid w:val="00EA6969"/>
    <w:rsid w:val="00EB4233"/>
    <w:rsid w:val="00EB7BAF"/>
    <w:rsid w:val="00EB7D89"/>
    <w:rsid w:val="00EC04F2"/>
    <w:rsid w:val="00ED7C47"/>
    <w:rsid w:val="00EF0F99"/>
    <w:rsid w:val="00EF1071"/>
    <w:rsid w:val="00EF51E2"/>
    <w:rsid w:val="00F03B99"/>
    <w:rsid w:val="00F21C57"/>
    <w:rsid w:val="00F2611D"/>
    <w:rsid w:val="00F31531"/>
    <w:rsid w:val="00F37B72"/>
    <w:rsid w:val="00F519DF"/>
    <w:rsid w:val="00F51EED"/>
    <w:rsid w:val="00F55A27"/>
    <w:rsid w:val="00F561F4"/>
    <w:rsid w:val="00F608CC"/>
    <w:rsid w:val="00F60AC0"/>
    <w:rsid w:val="00F70C0C"/>
    <w:rsid w:val="00F71E36"/>
    <w:rsid w:val="00F726BC"/>
    <w:rsid w:val="00F7332B"/>
    <w:rsid w:val="00F736C9"/>
    <w:rsid w:val="00F80AF4"/>
    <w:rsid w:val="00F82C96"/>
    <w:rsid w:val="00F93D30"/>
    <w:rsid w:val="00F9597F"/>
    <w:rsid w:val="00FA2441"/>
    <w:rsid w:val="00FA2D86"/>
    <w:rsid w:val="00FB1364"/>
    <w:rsid w:val="00FB28DB"/>
    <w:rsid w:val="00FB48D6"/>
    <w:rsid w:val="00FB613E"/>
    <w:rsid w:val="00FC0903"/>
    <w:rsid w:val="00FE1D7C"/>
    <w:rsid w:val="00FF4187"/>
    <w:rsid w:val="00FF6CD6"/>
    <w:rsid w:val="00FF7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9B1BBFB"/>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paragraph" w:styleId="berschrift2">
    <w:name w:val="heading 2"/>
    <w:basedOn w:val="Standard"/>
    <w:link w:val="berschrift2Zchn"/>
    <w:uiPriority w:val="9"/>
    <w:qFormat/>
    <w:rsid w:val="00FE1D7C"/>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FE1D7C"/>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customStyle="1" w:styleId="highlight">
    <w:name w:val="highlight"/>
    <w:basedOn w:val="Absatz-Standardschriftart"/>
    <w:rsid w:val="007B569F"/>
  </w:style>
  <w:style w:type="character" w:customStyle="1" w:styleId="UnresolvedMention">
    <w:name w:val="Unresolved Mention"/>
    <w:basedOn w:val="Absatz-Standardschriftart"/>
    <w:uiPriority w:val="99"/>
    <w:semiHidden/>
    <w:unhideWhenUsed/>
    <w:rsid w:val="00F608CC"/>
    <w:rPr>
      <w:color w:val="605E5C"/>
      <w:shd w:val="clear" w:color="auto" w:fill="E1DFDD"/>
    </w:rPr>
  </w:style>
  <w:style w:type="paragraph" w:styleId="StandardWeb">
    <w:name w:val="Normal (Web)"/>
    <w:basedOn w:val="Standard"/>
    <w:uiPriority w:val="99"/>
    <w:unhideWhenUsed/>
    <w:rsid w:val="00210746"/>
    <w:pPr>
      <w:spacing w:before="100" w:beforeAutospacing="1" w:after="100" w:afterAutospacing="1"/>
    </w:pPr>
  </w:style>
  <w:style w:type="character" w:styleId="Fett">
    <w:name w:val="Strong"/>
    <w:basedOn w:val="Absatz-Standardschriftart"/>
    <w:uiPriority w:val="22"/>
    <w:qFormat/>
    <w:rsid w:val="00210746"/>
    <w:rPr>
      <w:b/>
      <w:bCs/>
    </w:rPr>
  </w:style>
  <w:style w:type="character" w:customStyle="1" w:styleId="berschrift2Zchn">
    <w:name w:val="Überschrift 2 Zchn"/>
    <w:basedOn w:val="Absatz-Standardschriftart"/>
    <w:link w:val="berschrift2"/>
    <w:uiPriority w:val="9"/>
    <w:rsid w:val="00FE1D7C"/>
    <w:rPr>
      <w:b/>
      <w:bCs/>
      <w:sz w:val="36"/>
      <w:szCs w:val="36"/>
    </w:rPr>
  </w:style>
  <w:style w:type="character" w:customStyle="1" w:styleId="berschrift3Zchn">
    <w:name w:val="Überschrift 3 Zchn"/>
    <w:basedOn w:val="Absatz-Standardschriftart"/>
    <w:link w:val="berschrift3"/>
    <w:uiPriority w:val="9"/>
    <w:rsid w:val="00FE1D7C"/>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7752">
      <w:bodyDiv w:val="1"/>
      <w:marLeft w:val="0"/>
      <w:marRight w:val="0"/>
      <w:marTop w:val="0"/>
      <w:marBottom w:val="0"/>
      <w:divBdr>
        <w:top w:val="none" w:sz="0" w:space="0" w:color="auto"/>
        <w:left w:val="none" w:sz="0" w:space="0" w:color="auto"/>
        <w:bottom w:val="none" w:sz="0" w:space="0" w:color="auto"/>
        <w:right w:val="none" w:sz="0" w:space="0" w:color="auto"/>
      </w:divBdr>
    </w:div>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038244078">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 w:id="1486317900">
      <w:bodyDiv w:val="1"/>
      <w:marLeft w:val="0"/>
      <w:marRight w:val="0"/>
      <w:marTop w:val="0"/>
      <w:marBottom w:val="0"/>
      <w:divBdr>
        <w:top w:val="none" w:sz="0" w:space="0" w:color="auto"/>
        <w:left w:val="none" w:sz="0" w:space="0" w:color="auto"/>
        <w:bottom w:val="none" w:sz="0" w:space="0" w:color="auto"/>
        <w:right w:val="none" w:sz="0" w:space="0" w:color="auto"/>
      </w:divBdr>
    </w:div>
    <w:div w:id="170020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sischer-jugendring.de/corona/allgemeine-hinweise-fuer-die-jugendarbeit-in-hess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ssischer-jugendring.de/fileadmin/user_upload/pdf/Corona/Leitfaden_Freizeiten_20210915.pdf" TargetMode="External"/><Relationship Id="rId4" Type="http://schemas.openxmlformats.org/officeDocument/2006/relationships/settings" Target="settings.xml"/><Relationship Id="rId9" Type="http://schemas.openxmlformats.org/officeDocument/2006/relationships/hyperlink" Target="https://www.hessischer-jugendring.de/fileadmin/user_upload/pdf/Corona/Leitfaden_Freizeiten_20210915.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C3AA-AC4E-4C83-BEC9-FA953F64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12621</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Dieter Herbst</cp:lastModifiedBy>
  <cp:revision>5</cp:revision>
  <cp:lastPrinted>2021-11-16T10:01:00Z</cp:lastPrinted>
  <dcterms:created xsi:type="dcterms:W3CDTF">2021-11-11T14:43:00Z</dcterms:created>
  <dcterms:modified xsi:type="dcterms:W3CDTF">2021-11-16T13:01:00Z</dcterms:modified>
</cp:coreProperties>
</file>