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D215" w14:textId="7F8FFDE2" w:rsidR="00A66B0A" w:rsidRPr="00F84D0F" w:rsidRDefault="00F84D0F">
      <w:pPr>
        <w:pStyle w:val="KeinLeerraum"/>
        <w:rPr>
          <w:rFonts w:ascii="Atkinson Hyperlegible" w:hAnsi="Atkinson Hyperlegible"/>
          <w:sz w:val="18"/>
        </w:rPr>
      </w:pPr>
      <w:r>
        <w:rPr>
          <w:rFonts w:ascii="Atkinson Hyperlegible" w:hAnsi="Atkinson Hyperlegible"/>
          <w:noProof/>
          <w:sz w:val="18"/>
          <w:lang w:eastAsia="de-DE"/>
        </w:rPr>
        <w:drawing>
          <wp:anchor distT="0" distB="0" distL="114300" distR="114300" simplePos="0" relativeHeight="251660288" behindDoc="0" locked="0" layoutInCell="1" allowOverlap="1" wp14:anchorId="6A1A5FB6" wp14:editId="6EA1E7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4000" cy="532800"/>
            <wp:effectExtent l="0" t="0" r="5715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itSchri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CE7" w:rsidRPr="00F84D0F">
        <w:rPr>
          <w:rFonts w:ascii="Atkinson Hyperlegible" w:hAnsi="Atkinson Hyperlegible"/>
          <w:sz w:val="18"/>
        </w:rPr>
        <w:t>Bischöfliches Ordinariat</w:t>
      </w:r>
    </w:p>
    <w:p w14:paraId="642E2F3E" w14:textId="333AE89C" w:rsidR="00A66B0A" w:rsidRPr="00F84D0F" w:rsidRDefault="00FC752D" w:rsidP="007D2C44">
      <w:pPr>
        <w:pStyle w:val="KeinLeerraum"/>
        <w:rPr>
          <w:rFonts w:ascii="Atkinson Hyperlegible" w:hAnsi="Atkinson Hyperlegible"/>
          <w:sz w:val="12"/>
          <w:szCs w:val="16"/>
        </w:rPr>
      </w:pPr>
      <w:r w:rsidRPr="00F84D0F">
        <w:rPr>
          <w:rFonts w:ascii="Atkinson Hyperlegible" w:hAnsi="Atkinson Hyperlegible"/>
          <w:sz w:val="18"/>
        </w:rPr>
        <w:t>Neue</w:t>
      </w:r>
      <w:r w:rsidR="007D2C44" w:rsidRPr="00F84D0F">
        <w:rPr>
          <w:rFonts w:ascii="Atkinson Hyperlegible" w:hAnsi="Atkinson Hyperlegible"/>
          <w:sz w:val="18"/>
        </w:rPr>
        <w:t xml:space="preserve"> Pfarreiverwaltung</w:t>
      </w:r>
    </w:p>
    <w:p w14:paraId="5AD73F87" w14:textId="37FCA283" w:rsidR="00A66B0A" w:rsidRPr="00F84D0F" w:rsidRDefault="00467CE7">
      <w:pPr>
        <w:rPr>
          <w:rFonts w:ascii="Atkinson Hyperlegible" w:hAnsi="Atkinson Hyperlegible"/>
          <w:sz w:val="18"/>
          <w:szCs w:val="18"/>
        </w:rPr>
      </w:pPr>
      <w:r w:rsidRPr="00F84D0F">
        <w:rPr>
          <w:rFonts w:ascii="Atkinson Hyperlegible" w:hAnsi="Atkinson Hyperlegible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034F6" wp14:editId="2DBC754B">
                <wp:simplePos x="0" y="0"/>
                <wp:positionH relativeFrom="margin">
                  <wp:posOffset>-635</wp:posOffset>
                </wp:positionH>
                <wp:positionV relativeFrom="paragraph">
                  <wp:posOffset>57150</wp:posOffset>
                </wp:positionV>
                <wp:extent cx="8199120" cy="15240"/>
                <wp:effectExtent l="0" t="0" r="30480" b="22860"/>
                <wp:wrapNone/>
                <wp:docPr id="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199120" cy="15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5E3A5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5pt" to="645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" strokecolor="black [3040]">
                <w10:wrap anchorx="margin"/>
              </v:line>
            </w:pict>
          </mc:Fallback>
        </mc:AlternateContent>
      </w:r>
    </w:p>
    <w:p w14:paraId="0EAD0E5D" w14:textId="1439501D" w:rsidR="007D2C44" w:rsidRPr="00F84D0F" w:rsidRDefault="00696044" w:rsidP="007B296E">
      <w:pPr>
        <w:rPr>
          <w:rFonts w:ascii="Atkinson Hyperlegible" w:hAnsi="Atkinson Hyperlegible"/>
          <w:b/>
          <w:color w:val="C00000"/>
          <w:sz w:val="28"/>
        </w:rPr>
      </w:pPr>
      <w:r w:rsidRPr="00F84D0F">
        <w:rPr>
          <w:rFonts w:ascii="Atkinson Hyperlegible" w:hAnsi="Atkinson Hyperlegible"/>
          <w:b/>
          <w:color w:val="C00000"/>
          <w:sz w:val="28"/>
        </w:rPr>
        <w:t>Liste Aufgaben</w:t>
      </w:r>
      <w:r w:rsidR="00754AA4" w:rsidRPr="00F84D0F">
        <w:rPr>
          <w:rFonts w:ascii="Atkinson Hyperlegible" w:hAnsi="Atkinson Hyperlegible"/>
          <w:b/>
          <w:color w:val="C00000"/>
          <w:sz w:val="28"/>
        </w:rPr>
        <w:t xml:space="preserve"> in der Pfarreiverwaltung</w:t>
      </w:r>
      <w:r w:rsidR="007C0687" w:rsidRPr="00F84D0F">
        <w:rPr>
          <w:rFonts w:ascii="Atkinson Hyperlegible" w:hAnsi="Atkinson Hyperlegible"/>
          <w:b/>
          <w:color w:val="C00000"/>
          <w:sz w:val="28"/>
        </w:rPr>
        <w:t xml:space="preserve"> in Phase III</w:t>
      </w:r>
      <w:r w:rsidR="006C34E7" w:rsidRPr="00F84D0F">
        <w:rPr>
          <w:rFonts w:ascii="Atkinson Hyperlegible" w:hAnsi="Atkinson Hyperlegible"/>
          <w:b/>
          <w:color w:val="C00000"/>
          <w:sz w:val="28"/>
        </w:rPr>
        <w:t xml:space="preserve"> (= der neuen Pfarrei)</w:t>
      </w:r>
    </w:p>
    <w:p w14:paraId="070F8230" w14:textId="33E78D2C" w:rsidR="001257CF" w:rsidRDefault="00467CE7" w:rsidP="00081D33">
      <w:pPr>
        <w:spacing w:before="240"/>
        <w:rPr>
          <w:rFonts w:ascii="Atkinson Hyperlegible" w:hAnsi="Atkinson Hyperlegible"/>
          <w:szCs w:val="23"/>
        </w:rPr>
      </w:pPr>
      <w:r w:rsidRPr="00F84D0F">
        <w:rPr>
          <w:rFonts w:ascii="Atkinson Hyperlegible" w:hAnsi="Atkinson Hyperlegible"/>
          <w:noProof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C935E" wp14:editId="113FA37A">
                <wp:simplePos x="0" y="0"/>
                <wp:positionH relativeFrom="margin">
                  <wp:posOffset>-635</wp:posOffset>
                </wp:positionH>
                <wp:positionV relativeFrom="paragraph">
                  <wp:posOffset>22225</wp:posOffset>
                </wp:positionV>
                <wp:extent cx="8869680" cy="7620"/>
                <wp:effectExtent l="0" t="0" r="26670" b="30480"/>
                <wp:wrapNone/>
                <wp:docPr id="3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6968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92E949" id="Gerade Verbindung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75pt" to="69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" strokecolor="black [3040]">
                <w10:wrap anchorx="margin"/>
              </v:line>
            </w:pict>
          </mc:Fallback>
        </mc:AlternateContent>
      </w:r>
      <w:r w:rsidR="00F83FC9" w:rsidRPr="00F84D0F">
        <w:rPr>
          <w:rFonts w:ascii="Atkinson Hyperlegible" w:hAnsi="Atkinson Hyperlegible"/>
          <w:szCs w:val="23"/>
        </w:rPr>
        <w:t>Projektleitung Neue Pfarreiverwaltung Dr. Ursula Stroth</w:t>
      </w:r>
      <w:r w:rsidR="00112BB0" w:rsidRPr="00F84D0F">
        <w:rPr>
          <w:rFonts w:ascii="Atkinson Hyperlegible" w:hAnsi="Atkinson Hyperlegible"/>
          <w:szCs w:val="23"/>
        </w:rPr>
        <w:t xml:space="preserve"> </w:t>
      </w:r>
      <w:r w:rsidR="00F84D0F" w:rsidRPr="00F84D0F">
        <w:rPr>
          <w:rFonts w:ascii="Atkinson Hyperlegible" w:hAnsi="Atkinson Hyperlegible"/>
          <w:szCs w:val="23"/>
        </w:rPr>
        <w:br/>
      </w:r>
      <w:r w:rsidR="008A1B5E">
        <w:rPr>
          <w:rFonts w:ascii="Atkinson Hyperlegible" w:hAnsi="Atkinson Hyperlegible"/>
          <w:szCs w:val="23"/>
        </w:rPr>
        <w:t>Stand:</w:t>
      </w:r>
      <w:r w:rsidR="00112BB0" w:rsidRPr="008A1B5E">
        <w:rPr>
          <w:rFonts w:ascii="Atkinson Hyperlegible" w:hAnsi="Atkinson Hyperlegible"/>
          <w:szCs w:val="23"/>
        </w:rPr>
        <w:t xml:space="preserve"> </w:t>
      </w:r>
      <w:r w:rsidR="00976082">
        <w:rPr>
          <w:rFonts w:ascii="Atkinson Hyperlegible" w:hAnsi="Atkinson Hyperlegible"/>
          <w:szCs w:val="23"/>
        </w:rPr>
        <w:t>21</w:t>
      </w:r>
      <w:r w:rsidR="00696044" w:rsidRPr="008A1B5E">
        <w:rPr>
          <w:rFonts w:ascii="Atkinson Hyperlegible" w:hAnsi="Atkinson Hyperlegible"/>
          <w:szCs w:val="23"/>
        </w:rPr>
        <w:t>.0</w:t>
      </w:r>
      <w:r w:rsidR="008A1B5E" w:rsidRPr="008A1B5E">
        <w:rPr>
          <w:rFonts w:ascii="Atkinson Hyperlegible" w:hAnsi="Atkinson Hyperlegible"/>
          <w:szCs w:val="23"/>
        </w:rPr>
        <w:t>7</w:t>
      </w:r>
      <w:r w:rsidR="00696044" w:rsidRPr="008A1B5E">
        <w:rPr>
          <w:rFonts w:ascii="Atkinson Hyperlegible" w:hAnsi="Atkinson Hyperlegible"/>
          <w:szCs w:val="23"/>
        </w:rPr>
        <w:t>.2023</w:t>
      </w:r>
      <w:r w:rsidR="00D2790D" w:rsidRPr="008A1B5E">
        <w:rPr>
          <w:rFonts w:ascii="Atkinson Hyperlegible" w:hAnsi="Atkinson Hyperlegible"/>
          <w:szCs w:val="23"/>
        </w:rPr>
        <w:t>, Version 1</w:t>
      </w:r>
      <w:r w:rsidR="00756E34">
        <w:rPr>
          <w:rFonts w:ascii="Atkinson Hyperlegible" w:hAnsi="Atkinson Hyperlegible"/>
          <w:szCs w:val="23"/>
        </w:rPr>
        <w:t>.</w:t>
      </w:r>
      <w:r w:rsidR="00D2790D" w:rsidRPr="008A1B5E">
        <w:rPr>
          <w:rFonts w:ascii="Atkinson Hyperlegible" w:hAnsi="Atkinson Hyperlegible"/>
          <w:szCs w:val="23"/>
        </w:rPr>
        <w:t>0</w:t>
      </w:r>
    </w:p>
    <w:p w14:paraId="7CE3B41D" w14:textId="77777777" w:rsidR="00E538E1" w:rsidRDefault="00E538E1" w:rsidP="00081D33">
      <w:pPr>
        <w:spacing w:before="240"/>
        <w:rPr>
          <w:rFonts w:ascii="Atkinson Hyperlegible" w:hAnsi="Atkinson Hyperlegible"/>
          <w:szCs w:val="23"/>
        </w:rPr>
      </w:pPr>
    </w:p>
    <w:p w14:paraId="3F3DA4F6" w14:textId="3BCB45D5" w:rsidR="00E538E1" w:rsidRDefault="00E538E1" w:rsidP="00E538E1">
      <w:pPr>
        <w:spacing w:after="40" w:line="264" w:lineRule="auto"/>
        <w:rPr>
          <w:rFonts w:ascii="Atkinson Hyperlegible" w:hAnsi="Atkinson Hyperlegible" w:cstheme="minorHAnsi"/>
          <w:sz w:val="22"/>
          <w:szCs w:val="23"/>
        </w:rPr>
      </w:pPr>
      <w:r w:rsidRPr="00E733A9">
        <w:rPr>
          <w:rFonts w:ascii="Atkinson Hyperlegible" w:hAnsi="Atkinson Hyperlegible" w:cstheme="minorHAnsi"/>
          <w:b/>
          <w:sz w:val="22"/>
          <w:szCs w:val="23"/>
        </w:rPr>
        <w:t>Anliegen und Hinweise</w:t>
      </w:r>
      <w:r w:rsidRPr="00E733A9">
        <w:rPr>
          <w:rFonts w:ascii="Atkinson Hyperlegible" w:hAnsi="Atkinson Hyperlegible" w:cstheme="minorHAnsi"/>
          <w:sz w:val="22"/>
          <w:szCs w:val="23"/>
        </w:rPr>
        <w:t xml:space="preserve">: Die </w:t>
      </w:r>
      <w:r>
        <w:rPr>
          <w:rFonts w:ascii="Atkinson Hyperlegible" w:hAnsi="Atkinson Hyperlegible" w:cstheme="minorHAnsi"/>
          <w:sz w:val="22"/>
          <w:szCs w:val="23"/>
        </w:rPr>
        <w:t>vorliegende Aufzählung von Aufgaben, die in der Verwaltung einer Pfarrei anfallen</w:t>
      </w:r>
      <w:r w:rsidR="0007147B">
        <w:rPr>
          <w:rFonts w:ascii="Atkinson Hyperlegible" w:hAnsi="Atkinson Hyperlegible" w:cstheme="minorHAnsi"/>
          <w:sz w:val="22"/>
          <w:szCs w:val="23"/>
        </w:rPr>
        <w:t xml:space="preserve">, </w:t>
      </w:r>
      <w:r>
        <w:rPr>
          <w:rFonts w:ascii="Atkinson Hyperlegible" w:hAnsi="Atkinson Hyperlegible" w:cstheme="minorHAnsi"/>
          <w:sz w:val="22"/>
          <w:szCs w:val="23"/>
        </w:rPr>
        <w:t>ist einer Matrix</w:t>
      </w:r>
      <w:r w:rsidR="0007147B">
        <w:rPr>
          <w:rFonts w:ascii="Atkinson Hyperlegible" w:hAnsi="Atkinson Hyperlegible" w:cstheme="minorHAnsi"/>
          <w:sz w:val="22"/>
          <w:szCs w:val="23"/>
        </w:rPr>
        <w:t xml:space="preserve"> entnommen</w:t>
      </w:r>
      <w:r>
        <w:rPr>
          <w:rFonts w:ascii="Atkinson Hyperlegible" w:hAnsi="Atkinson Hyperlegible" w:cstheme="minorHAnsi"/>
          <w:sz w:val="22"/>
          <w:szCs w:val="23"/>
        </w:rPr>
        <w:t xml:space="preserve">, die diese Aufgaben </w:t>
      </w:r>
      <w:r w:rsidR="008A1FD6">
        <w:rPr>
          <w:rFonts w:ascii="Atkinson Hyperlegible" w:hAnsi="Atkinson Hyperlegible" w:cstheme="minorHAnsi"/>
          <w:sz w:val="22"/>
          <w:szCs w:val="23"/>
        </w:rPr>
        <w:t>in der neu gegründeten Pfarrei (Phase</w:t>
      </w:r>
      <w:r w:rsidR="00B76155">
        <w:rPr>
          <w:rFonts w:ascii="Atkinson Hyperlegible" w:hAnsi="Atkinson Hyperlegible" w:cstheme="minorHAnsi"/>
          <w:sz w:val="22"/>
          <w:szCs w:val="23"/>
        </w:rPr>
        <w:t xml:space="preserve"> </w:t>
      </w:r>
      <w:r w:rsidR="008A1FD6">
        <w:rPr>
          <w:rFonts w:ascii="Atkinson Hyperlegible" w:hAnsi="Atkinson Hyperlegible" w:cstheme="minorHAnsi"/>
          <w:sz w:val="22"/>
          <w:szCs w:val="23"/>
        </w:rPr>
        <w:t xml:space="preserve">III) </w:t>
      </w:r>
      <w:r>
        <w:rPr>
          <w:rFonts w:ascii="Atkinson Hyperlegible" w:hAnsi="Atkinson Hyperlegible" w:cstheme="minorHAnsi"/>
          <w:sz w:val="22"/>
          <w:szCs w:val="23"/>
        </w:rPr>
        <w:t xml:space="preserve">den verschiedenen Rollen (leit. Pfarrer/KVR, VWL, </w:t>
      </w:r>
      <w:r w:rsidR="0007147B">
        <w:rPr>
          <w:rFonts w:ascii="Atkinson Hyperlegible" w:hAnsi="Atkinson Hyperlegible" w:cstheme="minorHAnsi"/>
          <w:sz w:val="22"/>
          <w:szCs w:val="23"/>
        </w:rPr>
        <w:t>Pfarrbüro,</w:t>
      </w:r>
      <w:r>
        <w:rPr>
          <w:rFonts w:ascii="Atkinson Hyperlegible" w:hAnsi="Atkinson Hyperlegible" w:cstheme="minorHAnsi"/>
          <w:sz w:val="22"/>
          <w:szCs w:val="23"/>
        </w:rPr>
        <w:t xml:space="preserve"> …) zuordnet. Diese Matrix ist noch nicht veröffentlicht.</w:t>
      </w:r>
    </w:p>
    <w:p w14:paraId="7727B041" w14:textId="079BC00A" w:rsidR="00E538E1" w:rsidRDefault="00E538E1" w:rsidP="00E538E1">
      <w:pPr>
        <w:spacing w:after="40" w:line="264" w:lineRule="auto"/>
        <w:rPr>
          <w:rFonts w:ascii="Atkinson Hyperlegible" w:hAnsi="Atkinson Hyperlegible" w:cstheme="minorHAnsi"/>
          <w:sz w:val="22"/>
          <w:szCs w:val="23"/>
        </w:rPr>
      </w:pPr>
      <w:r>
        <w:rPr>
          <w:rFonts w:ascii="Atkinson Hyperlegible" w:hAnsi="Atkinson Hyperlegible" w:cstheme="minorHAnsi"/>
          <w:sz w:val="22"/>
          <w:szCs w:val="23"/>
        </w:rPr>
        <w:t xml:space="preserve">Die reine Aufzählung </w:t>
      </w:r>
      <w:r w:rsidRPr="00E538E1">
        <w:rPr>
          <w:rFonts w:ascii="Atkinson Hyperlegible" w:hAnsi="Atkinson Hyperlegible" w:cstheme="minorHAnsi"/>
          <w:i/>
          <w:sz w:val="22"/>
          <w:szCs w:val="23"/>
        </w:rPr>
        <w:t>Aufgaben</w:t>
      </w:r>
      <w:r>
        <w:rPr>
          <w:rFonts w:ascii="Atkinson Hyperlegible" w:hAnsi="Atkinson Hyperlegible" w:cstheme="minorHAnsi"/>
          <w:sz w:val="22"/>
          <w:szCs w:val="23"/>
        </w:rPr>
        <w:t xml:space="preserve"> (ohne Zuordnung zu Rollen) kann aber bei der Erstellung von Bestandsaufnahen als Checkliste von anfallenden Aufgaben dienen und wird daher separat veröffentlicht.</w:t>
      </w:r>
      <w:r w:rsidR="00976082">
        <w:rPr>
          <w:rFonts w:ascii="Atkinson Hyperlegible" w:hAnsi="Atkinson Hyperlegible" w:cstheme="minorHAnsi"/>
          <w:sz w:val="22"/>
          <w:szCs w:val="23"/>
        </w:rPr>
        <w:t xml:space="preserve"> Diese Aufgaben betreffen die Rollen Verwaltungsleitung und Pfarrsekretärin/ Pfarrsekretär, nicht alle Aufgaben werden von beiden Rollen übernommen!</w:t>
      </w:r>
    </w:p>
    <w:p w14:paraId="5CA72BFE" w14:textId="77777777" w:rsidR="00E538E1" w:rsidRPr="00F84D0F" w:rsidRDefault="00E538E1" w:rsidP="00E538E1">
      <w:pPr>
        <w:spacing w:after="40" w:line="264" w:lineRule="auto"/>
        <w:rPr>
          <w:rFonts w:ascii="Atkinson Hyperlegible" w:hAnsi="Atkinson Hyperlegible"/>
          <w:szCs w:val="23"/>
        </w:rPr>
      </w:pPr>
    </w:p>
    <w:sdt>
      <w:sdtPr>
        <w:rPr>
          <w:rFonts w:ascii="Atkinson Hyperlegible" w:hAnsi="Atkinson Hyperlegible"/>
          <w:b/>
          <w:sz w:val="23"/>
        </w:rPr>
        <w:id w:val="184336927"/>
        <w:docPartObj>
          <w:docPartGallery w:val="Table of Contents"/>
          <w:docPartUnique/>
        </w:docPartObj>
      </w:sdtPr>
      <w:sdtEndPr>
        <w:rPr>
          <w:rFonts w:ascii="Calibri" w:hAnsi="Calibri"/>
          <w:bCs/>
        </w:rPr>
      </w:sdtEndPr>
      <w:sdtContent>
        <w:p w14:paraId="3268A4E8" w14:textId="77777777" w:rsidR="00394A1B" w:rsidRPr="00976082" w:rsidRDefault="00394A1B" w:rsidP="00F516EF">
          <w:pPr>
            <w:pStyle w:val="Inhaltsverzeichnisberschrift"/>
            <w:spacing w:after="0"/>
            <w:rPr>
              <w:rFonts w:ascii="Atkinson Hyperlegible" w:hAnsi="Atkinson Hyperlegible"/>
              <w:b/>
              <w:sz w:val="20"/>
            </w:rPr>
          </w:pPr>
          <w:r w:rsidRPr="00976082">
            <w:rPr>
              <w:rFonts w:ascii="Atkinson Hyperlegible" w:hAnsi="Atkinson Hyperlegible"/>
              <w:b/>
              <w:sz w:val="20"/>
            </w:rPr>
            <w:t>Inhalt</w:t>
          </w:r>
        </w:p>
        <w:p w14:paraId="4B882AFC" w14:textId="2B900AC8" w:rsidR="00756E34" w:rsidRPr="00976082" w:rsidRDefault="00394A1B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r w:rsidRPr="00976082">
            <w:rPr>
              <w:sz w:val="20"/>
            </w:rPr>
            <w:fldChar w:fldCharType="begin"/>
          </w:r>
          <w:r w:rsidRPr="00976082">
            <w:rPr>
              <w:sz w:val="20"/>
            </w:rPr>
            <w:instrText xml:space="preserve"> TOC \o "1-3" \h \z \u </w:instrText>
          </w:r>
          <w:r w:rsidRPr="00976082">
            <w:rPr>
              <w:sz w:val="20"/>
            </w:rPr>
            <w:fldChar w:fldCharType="separate"/>
          </w:r>
          <w:hyperlink w:anchor="_Toc139988443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Allgemeine Verwaltung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_Toc139988443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2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41E5DE90" w14:textId="0A079051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44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Kirchenjahr und Gemeindeleben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_Toc139988444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3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2A980C10" w14:textId="0A0DC883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45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Öffentlichkeitsarbeit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_Toc139988445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4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26137BCF" w14:textId="0EA6872B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46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Pfarrliche Einrichtungen und Gremien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_Toc139988446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5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54817E4D" w14:textId="718371FF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47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Personelle Aufgaben für nichtpastorale Mitarbeitende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_Toc139988447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5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06D74278" w14:textId="3B07C1D2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48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Vermögen und Finanzen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_Toc139988448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6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0B1D97B1" w14:textId="20C2ACF7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49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Immobilien und Liegenschaften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_Toc139988449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7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09510738" w14:textId="22BEAE74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50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Zusammenarbeit mit Organisationen (Unikathe) und BO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_Toc139988450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7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048E9F60" w14:textId="509F568D" w:rsidR="00756E34" w:rsidRPr="00976082" w:rsidRDefault="00AC0440" w:rsidP="00976082">
          <w:pPr>
            <w:pStyle w:val="Verzeichnis2"/>
            <w:tabs>
              <w:tab w:val="right" w:leader="dot" w:pos="14276"/>
            </w:tabs>
            <w:spacing w:after="40" w:line="240" w:lineRule="auto"/>
            <w:ind w:left="284"/>
            <w:rPr>
              <w:rFonts w:ascii="Atkinson Hyperlegible" w:eastAsiaTheme="minorEastAsia" w:hAnsi="Atkinson Hyperlegible" w:cstheme="minorBidi"/>
              <w:noProof/>
              <w:sz w:val="20"/>
              <w:lang w:eastAsia="de-DE"/>
            </w:rPr>
          </w:pPr>
          <w:hyperlink w:anchor="_Toc139988451" w:history="1">
            <w:r w:rsidR="00756E34" w:rsidRPr="00976082">
              <w:rPr>
                <w:rStyle w:val="Hyperlink"/>
                <w:rFonts w:ascii="Atkinson Hyperlegible" w:hAnsi="Atkinson Hyperlegible"/>
                <w:noProof/>
                <w:sz w:val="22"/>
              </w:rPr>
              <w:t>Gemeinden Katholiken anderer Muttersprache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tab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begin"/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instrText xml:space="preserve"> PAGEREF _Toc139988451 \h </w:instrTex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separate"/>
            </w:r>
            <w:r w:rsidR="00B76155">
              <w:rPr>
                <w:rFonts w:ascii="Atkinson Hyperlegible" w:hAnsi="Atkinson Hyperlegible"/>
                <w:noProof/>
                <w:webHidden/>
                <w:sz w:val="22"/>
              </w:rPr>
              <w:t>8</w:t>
            </w:r>
            <w:r w:rsidR="00756E34" w:rsidRPr="00976082">
              <w:rPr>
                <w:rFonts w:ascii="Atkinson Hyperlegible" w:hAnsi="Atkinson Hyperlegible"/>
                <w:noProof/>
                <w:webHidden/>
                <w:sz w:val="22"/>
              </w:rPr>
              <w:fldChar w:fldCharType="end"/>
            </w:r>
          </w:hyperlink>
        </w:p>
        <w:p w14:paraId="75A1DB7B" w14:textId="77777777" w:rsidR="00976082" w:rsidRDefault="00394A1B">
          <w:pPr>
            <w:rPr>
              <w:b/>
              <w:bCs/>
            </w:rPr>
          </w:pPr>
          <w:r w:rsidRPr="00976082">
            <w:rPr>
              <w:b/>
              <w:bCs/>
              <w:sz w:val="20"/>
            </w:rPr>
            <w:fldChar w:fldCharType="end"/>
          </w:r>
        </w:p>
      </w:sdtContent>
    </w:sdt>
    <w:p w14:paraId="70B2749D" w14:textId="3E87AA6D" w:rsidR="00696044" w:rsidRPr="00976082" w:rsidRDefault="00696044">
      <w:pPr>
        <w:rPr>
          <w:sz w:val="22"/>
        </w:rPr>
      </w:pPr>
      <w:r>
        <w:br w:type="page"/>
      </w:r>
    </w:p>
    <w:tbl>
      <w:tblPr>
        <w:tblStyle w:val="Tabellenraster"/>
        <w:tblW w:w="14033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44"/>
        <w:gridCol w:w="13789"/>
      </w:tblGrid>
      <w:tr w:rsidR="00696044" w:rsidRPr="00696044" w14:paraId="46A66877" w14:textId="77777777" w:rsidTr="007139FE">
        <w:tc>
          <w:tcPr>
            <w:tcW w:w="1403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99CE86" w14:textId="25C4C252" w:rsidR="00696044" w:rsidRPr="00696044" w:rsidRDefault="00696044" w:rsidP="00D3035E">
            <w:pPr>
              <w:pStyle w:val="berschrift2"/>
              <w:spacing w:before="120"/>
              <w:rPr>
                <w:rFonts w:ascii="Atkinson Hyperlegible" w:hAnsi="Atkinson Hyperlegible"/>
                <w:szCs w:val="22"/>
              </w:rPr>
            </w:pPr>
            <w:bookmarkStart w:id="0" w:name="_Toc139988443"/>
            <w:r w:rsidRPr="00696044">
              <w:rPr>
                <w:rFonts w:ascii="Atkinson Hyperlegible" w:hAnsi="Atkinson Hyperlegible"/>
                <w:szCs w:val="22"/>
              </w:rPr>
              <w:lastRenderedPageBreak/>
              <w:t>Allgemeine Verwaltung</w:t>
            </w:r>
            <w:bookmarkEnd w:id="0"/>
            <w:r w:rsidRPr="00696044">
              <w:rPr>
                <w:rFonts w:ascii="Atkinson Hyperlegible" w:hAnsi="Atkinson Hyperlegible"/>
                <w:szCs w:val="22"/>
              </w:rPr>
              <w:t xml:space="preserve"> </w:t>
            </w:r>
          </w:p>
        </w:tc>
      </w:tr>
      <w:tr w:rsidR="00696044" w:rsidRPr="00696044" w14:paraId="0D78C07F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79027FAF" w14:textId="3749820C" w:rsidR="00696044" w:rsidRPr="00696044" w:rsidRDefault="00696044" w:rsidP="00577816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Pfarreiverwaltung organisieren</w:t>
            </w:r>
          </w:p>
        </w:tc>
      </w:tr>
      <w:tr w:rsidR="00696044" w:rsidRPr="00696044" w14:paraId="13D5170B" w14:textId="77777777" w:rsidTr="007139FE">
        <w:tc>
          <w:tcPr>
            <w:tcW w:w="244" w:type="dxa"/>
          </w:tcPr>
          <w:p w14:paraId="6C7D7CE2" w14:textId="77777777" w:rsidR="00696044" w:rsidRPr="00696044" w:rsidRDefault="00696044" w:rsidP="00841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52CE583" w14:textId="6B2BF72E" w:rsidR="00696044" w:rsidRPr="00696044" w:rsidRDefault="00D90164" w:rsidP="00951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D90164">
              <w:rPr>
                <w:rFonts w:ascii="Atkinson Hyperlegible" w:hAnsi="Atkinson Hyperlegible" w:cstheme="minorHAnsi"/>
                <w:sz w:val="22"/>
              </w:rPr>
              <w:t>Festlegung der Arbeitsorganisation</w:t>
            </w:r>
          </w:p>
        </w:tc>
      </w:tr>
      <w:tr w:rsidR="00D90164" w:rsidRPr="00696044" w14:paraId="3892916A" w14:textId="77777777" w:rsidTr="007139FE">
        <w:tc>
          <w:tcPr>
            <w:tcW w:w="244" w:type="dxa"/>
          </w:tcPr>
          <w:p w14:paraId="2E3B9061" w14:textId="77777777" w:rsidR="00D90164" w:rsidRPr="00696044" w:rsidRDefault="00D90164" w:rsidP="00841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3E1EA451" w14:textId="15BEABD2" w:rsidR="00D90164" w:rsidRPr="00696044" w:rsidRDefault="00D90164" w:rsidP="00951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Planung und Umsetzung der Arbeitsorganisation</w:t>
            </w:r>
            <w:r>
              <w:rPr>
                <w:rFonts w:ascii="Atkinson Hyperlegible" w:hAnsi="Atkinson Hyperlegible" w:cstheme="minorHAnsi"/>
                <w:sz w:val="22"/>
              </w:rPr>
              <w:t xml:space="preserve">: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z.B. Erreichbarkeit Pfarrei/</w:t>
            </w:r>
            <w:r w:rsidRPr="00F22E4B">
              <w:rPr>
                <w:rFonts w:ascii="Atkinson Hyperlegible" w:hAnsi="Atkinson Hyperlegible" w:cstheme="minorHAnsi"/>
                <w:sz w:val="20"/>
                <w:szCs w:val="20"/>
              </w:rPr>
              <w:t>Pastoralteam, Abläufe, Zuordnungen Aufgaben im Team,</w:t>
            </w:r>
          </w:p>
        </w:tc>
      </w:tr>
      <w:tr w:rsidR="00B55541" w:rsidRPr="00696044" w14:paraId="7EBB16B0" w14:textId="77777777" w:rsidTr="007139FE">
        <w:tc>
          <w:tcPr>
            <w:tcW w:w="244" w:type="dxa"/>
          </w:tcPr>
          <w:p w14:paraId="3CAE8835" w14:textId="77777777" w:rsidR="00B55541" w:rsidRPr="00696044" w:rsidRDefault="00B55541" w:rsidP="00841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EAC3006" w14:textId="1CB31F40" w:rsidR="00B55541" w:rsidRPr="00696044" w:rsidRDefault="00B55541" w:rsidP="00696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Dienstgespräche, interne Absprachen in de</w:t>
            </w:r>
            <w:r w:rsidR="00756E34">
              <w:rPr>
                <w:rFonts w:ascii="Atkinson Hyperlegible" w:hAnsi="Atkinson Hyperlegible" w:cstheme="minorHAnsi"/>
                <w:sz w:val="22"/>
              </w:rPr>
              <w:t>r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Pfarreiverwaltung</w:t>
            </w:r>
          </w:p>
        </w:tc>
      </w:tr>
      <w:tr w:rsidR="00696044" w:rsidRPr="00696044" w14:paraId="0123D283" w14:textId="77777777" w:rsidTr="007139FE">
        <w:tc>
          <w:tcPr>
            <w:tcW w:w="244" w:type="dxa"/>
          </w:tcPr>
          <w:p w14:paraId="70E1BB10" w14:textId="77777777" w:rsidR="00696044" w:rsidRPr="00696044" w:rsidRDefault="00696044" w:rsidP="00841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1ED24C40" w14:textId="3B0F0DB6" w:rsidR="00696044" w:rsidRPr="00696044" w:rsidRDefault="00696044" w:rsidP="00696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Planung und Umsetzung der Abläufe in der Pfarreiverwaltung </w:t>
            </w:r>
          </w:p>
        </w:tc>
      </w:tr>
      <w:tr w:rsidR="00696044" w:rsidRPr="00696044" w14:paraId="21956553" w14:textId="77777777" w:rsidTr="007139FE">
        <w:tc>
          <w:tcPr>
            <w:tcW w:w="244" w:type="dxa"/>
          </w:tcPr>
          <w:p w14:paraId="564FA0DD" w14:textId="77777777" w:rsidR="00696044" w:rsidRPr="00696044" w:rsidRDefault="00696044" w:rsidP="006F5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47DB1DBF" w14:textId="77777777" w:rsidR="00696044" w:rsidRPr="00696044" w:rsidRDefault="00696044" w:rsidP="006F5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Beschaffungswesen </w:t>
            </w:r>
            <w:r w:rsidRPr="00D90164">
              <w:rPr>
                <w:rFonts w:ascii="Atkinson Hyperlegible" w:hAnsi="Atkinson Hyperlegible" w:cstheme="minorHAnsi"/>
                <w:sz w:val="20"/>
              </w:rPr>
              <w:t>(Büromaterial, liturgisches Material, …)</w:t>
            </w:r>
          </w:p>
        </w:tc>
      </w:tr>
      <w:tr w:rsidR="00696044" w:rsidRPr="00696044" w14:paraId="62721D59" w14:textId="77777777" w:rsidTr="007139FE">
        <w:tc>
          <w:tcPr>
            <w:tcW w:w="244" w:type="dxa"/>
          </w:tcPr>
          <w:p w14:paraId="7B5CD719" w14:textId="77777777" w:rsidR="00696044" w:rsidRPr="00696044" w:rsidRDefault="00696044" w:rsidP="006F5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33B4D1E5" w14:textId="77777777" w:rsidR="00696044" w:rsidRPr="00696044" w:rsidRDefault="00696044" w:rsidP="006F5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Geschenke einkaufen</w:t>
            </w:r>
          </w:p>
        </w:tc>
      </w:tr>
      <w:tr w:rsidR="007139FE" w:rsidRPr="00696044" w14:paraId="6F2C7E10" w14:textId="77777777" w:rsidTr="007139FE">
        <w:tc>
          <w:tcPr>
            <w:tcW w:w="244" w:type="dxa"/>
            <w:tcBorders>
              <w:bottom w:val="dotted" w:sz="4" w:space="0" w:color="000000"/>
            </w:tcBorders>
          </w:tcPr>
          <w:p w14:paraId="0C2AA9B1" w14:textId="77777777" w:rsidR="007139FE" w:rsidRPr="00696044" w:rsidRDefault="007139FE" w:rsidP="00AF7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  <w:tcBorders>
              <w:bottom w:val="dotted" w:sz="4" w:space="0" w:color="000000"/>
            </w:tcBorders>
          </w:tcPr>
          <w:p w14:paraId="5BBCA5AB" w14:textId="77777777" w:rsidR="007139FE" w:rsidRPr="00696044" w:rsidRDefault="007139FE" w:rsidP="00AF7A02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Verteilung von Information und Material für Gemeinden</w:t>
            </w:r>
            <w:r>
              <w:rPr>
                <w:rFonts w:ascii="Atkinson Hyperlegible" w:hAnsi="Atkinson Hyperlegible" w:cstheme="minorHAnsi"/>
                <w:sz w:val="22"/>
              </w:rPr>
              <w:t xml:space="preserve">, Kirchen und Schaukästen organisieren/ Transport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koordinieren</w:t>
            </w:r>
          </w:p>
        </w:tc>
      </w:tr>
      <w:tr w:rsidR="00696044" w:rsidRPr="00696044" w14:paraId="50D67D0F" w14:textId="77777777" w:rsidTr="007139FE">
        <w:tc>
          <w:tcPr>
            <w:tcW w:w="244" w:type="dxa"/>
          </w:tcPr>
          <w:p w14:paraId="4EDCD3FF" w14:textId="77777777" w:rsidR="00696044" w:rsidRPr="00696044" w:rsidRDefault="00696044" w:rsidP="006F5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8BDB05C" w14:textId="1FFBF3C8" w:rsidR="00696044" w:rsidRPr="00696044" w:rsidRDefault="00696044" w:rsidP="00696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Aktenführung / Registratur in Papier und in Form elektronischer Ablage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D90164">
              <w:rPr>
                <w:rFonts w:ascii="Atkinson Hyperlegible" w:hAnsi="Atkinson Hyperlegible" w:cstheme="minorHAnsi"/>
                <w:sz w:val="20"/>
              </w:rPr>
              <w:t>(Aktenplan als Grundlage)</w:t>
            </w:r>
          </w:p>
        </w:tc>
      </w:tr>
      <w:tr w:rsidR="00696044" w:rsidRPr="00696044" w14:paraId="0ED5BF87" w14:textId="77777777" w:rsidTr="007139FE">
        <w:tc>
          <w:tcPr>
            <w:tcW w:w="244" w:type="dxa"/>
          </w:tcPr>
          <w:p w14:paraId="4F889219" w14:textId="77777777" w:rsidR="00696044" w:rsidRPr="00696044" w:rsidRDefault="00696044" w:rsidP="006F56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4559A744" w14:textId="0CD5B523" w:rsidR="00696044" w:rsidRPr="00696044" w:rsidRDefault="00696044" w:rsidP="00464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Archivierung von Unterla</w:t>
            </w:r>
            <w:r w:rsidR="00FE51FB">
              <w:rPr>
                <w:rFonts w:ascii="Atkinson Hyperlegible" w:hAnsi="Atkinson Hyperlegible" w:cstheme="minorHAnsi"/>
                <w:sz w:val="22"/>
              </w:rPr>
              <w:t>gen nach den Vorgaben der KAO (K</w:t>
            </w:r>
            <w:r w:rsidRPr="00696044">
              <w:rPr>
                <w:rFonts w:ascii="Atkinson Hyperlegible" w:hAnsi="Atkinson Hyperlegible" w:cstheme="minorHAnsi"/>
                <w:sz w:val="22"/>
              </w:rPr>
              <w:t>irchl. Archiv-Ordnung)</w:t>
            </w:r>
          </w:p>
        </w:tc>
      </w:tr>
      <w:tr w:rsidR="00696044" w:rsidRPr="00696044" w14:paraId="565908BD" w14:textId="77777777" w:rsidTr="007139FE">
        <w:tc>
          <w:tcPr>
            <w:tcW w:w="14033" w:type="dxa"/>
            <w:gridSpan w:val="2"/>
            <w:tcBorders>
              <w:bottom w:val="dotted" w:sz="4" w:space="0" w:color="000000"/>
            </w:tcBorders>
            <w:shd w:val="clear" w:color="auto" w:fill="D9D9D9" w:themeFill="background1" w:themeFillShade="D9"/>
          </w:tcPr>
          <w:p w14:paraId="19D366B4" w14:textId="49FD0AAF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IT als Grundlage der Arbeitsfähigkeit gewährleisten</w:t>
            </w:r>
          </w:p>
        </w:tc>
      </w:tr>
      <w:tr w:rsidR="00696044" w:rsidRPr="00696044" w14:paraId="2B088BE2" w14:textId="77777777" w:rsidTr="007139FE">
        <w:tc>
          <w:tcPr>
            <w:tcW w:w="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6B2C4D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8F6847" w14:textId="4D2D8CC4" w:rsidR="00696044" w:rsidRPr="00696044" w:rsidRDefault="00696044" w:rsidP="00D04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Planung und Koordination der IT-Ausstattung </w:t>
            </w:r>
            <w:r w:rsidRPr="00696044">
              <w:rPr>
                <w:rFonts w:ascii="Atkinson Hyperlegible" w:hAnsi="Atkinson Hyperlegible" w:cstheme="minorHAnsi"/>
                <w:sz w:val="20"/>
              </w:rPr>
              <w:t xml:space="preserve">(allg. IT-Infrastruktur Gebäude / Räume, Telefonie, Hardware Mitarbeitende),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Anträge, Verträge und Termine</w:t>
            </w:r>
          </w:p>
        </w:tc>
      </w:tr>
      <w:tr w:rsidR="00696044" w:rsidRPr="00696044" w14:paraId="476CA7EE" w14:textId="77777777" w:rsidTr="007139FE">
        <w:trPr>
          <w:trHeight w:val="704"/>
        </w:trPr>
        <w:tc>
          <w:tcPr>
            <w:tcW w:w="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6552D2" w14:textId="77777777" w:rsidR="00696044" w:rsidRPr="00696044" w:rsidRDefault="00696044" w:rsidP="003C5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2705B9" w14:textId="0F459C25" w:rsidR="00696044" w:rsidRPr="00696044" w:rsidRDefault="00696044" w:rsidP="00FE51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Initiierung der Vergabe Rechte und Rollen in der Pfarrei</w:t>
            </w:r>
            <w:r w:rsidR="00FE51FB">
              <w:rPr>
                <w:rFonts w:ascii="Atkinson Hyperlegible" w:hAnsi="Atkinson Hyperlegible" w:cstheme="minorHAnsi"/>
                <w:sz w:val="22"/>
              </w:rPr>
              <w:t>, Zugriff auf zentrale Software-</w:t>
            </w:r>
            <w:r w:rsidRPr="00696044">
              <w:rPr>
                <w:rFonts w:ascii="Atkinson Hyperlegible" w:hAnsi="Atkinson Hyperlegible" w:cstheme="minorHAnsi"/>
                <w:sz w:val="22"/>
              </w:rPr>
              <w:t>Programme (JOIN / MOVE / LEAVE):</w:t>
            </w:r>
            <w:r w:rsidRPr="00696044">
              <w:rPr>
                <w:rFonts w:ascii="Atkinson Hyperlegible" w:hAnsi="Atkinson Hyperlegible" w:cstheme="minorHAnsi"/>
                <w:sz w:val="22"/>
              </w:rPr>
              <w:br/>
              <w:t>Nextcloud, ChurchDesk, Diamant, e-mip, E</w:t>
            </w:r>
            <w:r w:rsidR="00FE51FB">
              <w:rPr>
                <w:rFonts w:ascii="Atkinson Hyperlegible" w:hAnsi="Atkinson Hyperlegible" w:cstheme="minorHAnsi"/>
                <w:sz w:val="22"/>
              </w:rPr>
              <w:t>-M</w:t>
            </w:r>
            <w:r w:rsidRPr="00696044">
              <w:rPr>
                <w:rFonts w:ascii="Atkinson Hyperlegible" w:hAnsi="Atkinson Hyperlegible" w:cstheme="minorHAnsi"/>
                <w:sz w:val="22"/>
              </w:rPr>
              <w:t>ail (...@bistum-mainz.de)</w:t>
            </w:r>
          </w:p>
        </w:tc>
      </w:tr>
      <w:tr w:rsidR="00696044" w:rsidRPr="00696044" w14:paraId="48DFE5DD" w14:textId="77777777" w:rsidTr="007139FE">
        <w:trPr>
          <w:trHeight w:val="261"/>
        </w:trPr>
        <w:tc>
          <w:tcPr>
            <w:tcW w:w="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AA0C7F" w14:textId="77777777" w:rsidR="00696044" w:rsidRPr="00696044" w:rsidRDefault="00696044" w:rsidP="003C5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AE550D" w14:textId="1AA8D0D4" w:rsidR="00696044" w:rsidRPr="00696044" w:rsidRDefault="00696044" w:rsidP="00713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Schulungsbedarf und </w:t>
            </w:r>
            <w:r w:rsidR="007139FE">
              <w:rPr>
                <w:rFonts w:ascii="Atkinson Hyperlegible" w:hAnsi="Atkinson Hyperlegible" w:cstheme="minorHAnsi"/>
                <w:sz w:val="22"/>
              </w:rPr>
              <w:t>Umsetzung</w:t>
            </w:r>
          </w:p>
        </w:tc>
      </w:tr>
      <w:tr w:rsidR="00696044" w:rsidRPr="00696044" w14:paraId="3E11A506" w14:textId="77777777" w:rsidTr="007139FE">
        <w:tc>
          <w:tcPr>
            <w:tcW w:w="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F8E29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6DADC3" w14:textId="3A311652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lokal benötigte zusätzliche Software </w:t>
            </w:r>
            <w:r>
              <w:rPr>
                <w:rFonts w:ascii="Atkinson Hyperlegible" w:hAnsi="Atkinson Hyperlegible" w:cstheme="minorHAnsi"/>
                <w:sz w:val="22"/>
              </w:rPr>
              <w:t xml:space="preserve">organisieren </w:t>
            </w:r>
            <w:r w:rsidR="008A1FD6">
              <w:rPr>
                <w:rFonts w:ascii="Atkinson Hyperlegible" w:hAnsi="Atkinson Hyperlegible" w:cstheme="minorHAnsi"/>
                <w:sz w:val="22"/>
              </w:rPr>
              <w:t>(aktuelles Beispiel: ZOOM), Software aktualisieren</w:t>
            </w:r>
          </w:p>
        </w:tc>
      </w:tr>
      <w:tr w:rsidR="00696044" w:rsidRPr="00696044" w14:paraId="3A7B69C3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60B84B30" w14:textId="79E64984" w:rsidR="00696044" w:rsidRPr="00696044" w:rsidRDefault="00696044" w:rsidP="00696044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Sicherheit der M</w:t>
            </w:r>
            <w:r>
              <w:rPr>
                <w:rFonts w:ascii="Atkinson Hyperlegible" w:hAnsi="Atkinson Hyperlegible" w:cstheme="minorHAnsi"/>
                <w:b/>
                <w:sz w:val="22"/>
              </w:rPr>
              <w:t>i</w:t>
            </w:r>
            <w:r w:rsidR="00F84D0F">
              <w:rPr>
                <w:rFonts w:ascii="Atkinson Hyperlegible" w:hAnsi="Atkinson Hyperlegible" w:cstheme="minorHAnsi"/>
                <w:b/>
                <w:sz w:val="22"/>
              </w:rPr>
              <w:t>t</w:t>
            </w:r>
            <w:r>
              <w:rPr>
                <w:rFonts w:ascii="Atkinson Hyperlegible" w:hAnsi="Atkinson Hyperlegible" w:cstheme="minorHAnsi"/>
                <w:b/>
                <w:sz w:val="22"/>
              </w:rPr>
              <w:t>arbeiter/innen</w:t>
            </w:r>
            <w:r w:rsidRPr="00696044">
              <w:rPr>
                <w:rFonts w:ascii="Atkinson Hyperlegible" w:hAnsi="Atkinson Hyperlegible" w:cstheme="minorHAnsi"/>
                <w:b/>
                <w:sz w:val="22"/>
              </w:rPr>
              <w:t xml:space="preserve"> gewährleisten</w:t>
            </w:r>
          </w:p>
        </w:tc>
      </w:tr>
      <w:tr w:rsidR="00696044" w:rsidRPr="00696044" w14:paraId="08B81703" w14:textId="77777777" w:rsidTr="007139FE">
        <w:tc>
          <w:tcPr>
            <w:tcW w:w="244" w:type="dxa"/>
          </w:tcPr>
          <w:p w14:paraId="415461E0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5D3BB600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Berücksichtigung des Datenschutzes</w:t>
            </w:r>
          </w:p>
        </w:tc>
      </w:tr>
      <w:tr w:rsidR="0020030B" w:rsidRPr="00696044" w14:paraId="31751ED1" w14:textId="77777777" w:rsidTr="00E020F8">
        <w:tc>
          <w:tcPr>
            <w:tcW w:w="244" w:type="dxa"/>
          </w:tcPr>
          <w:p w14:paraId="22BEC2F5" w14:textId="77777777" w:rsidR="0020030B" w:rsidRPr="00696044" w:rsidRDefault="0020030B" w:rsidP="00E020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B4A0381" w14:textId="4A73BB6D" w:rsidR="0020030B" w:rsidRPr="00696044" w:rsidRDefault="0020030B" w:rsidP="00200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Umse</w:t>
            </w:r>
            <w:r>
              <w:rPr>
                <w:rFonts w:ascii="Atkinson Hyperlegible" w:hAnsi="Atkinson Hyperlegible" w:cstheme="minorHAnsi"/>
                <w:sz w:val="22"/>
              </w:rPr>
              <w:t xml:space="preserve">tzung von Vorgaben des Arbeits- und Gesundheitsschutzes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im Bistum</w:t>
            </w:r>
          </w:p>
        </w:tc>
      </w:tr>
      <w:tr w:rsidR="00696044" w:rsidRPr="00696044" w14:paraId="61BB7B7C" w14:textId="77777777" w:rsidTr="007139FE">
        <w:tc>
          <w:tcPr>
            <w:tcW w:w="244" w:type="dxa"/>
          </w:tcPr>
          <w:p w14:paraId="19577787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4B913AAD" w14:textId="4268EBCF" w:rsidR="00696044" w:rsidRPr="00696044" w:rsidRDefault="00696044" w:rsidP="00200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Umsetzung von Vorgaben </w:t>
            </w:r>
            <w:r w:rsidR="0020030B">
              <w:rPr>
                <w:rFonts w:ascii="Atkinson Hyperlegible" w:hAnsi="Atkinson Hyperlegible" w:cstheme="minorHAnsi"/>
                <w:sz w:val="22"/>
              </w:rPr>
              <w:t>des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 Klimaschutzes im Bistum</w:t>
            </w:r>
          </w:p>
        </w:tc>
      </w:tr>
      <w:tr w:rsidR="00696044" w:rsidRPr="00696044" w14:paraId="7BB45468" w14:textId="77777777" w:rsidTr="007139FE">
        <w:tc>
          <w:tcPr>
            <w:tcW w:w="244" w:type="dxa"/>
          </w:tcPr>
          <w:p w14:paraId="707D2FCB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D9F603B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Präventionsverwaltung: Ablage Führungszeugnisse und Selbstverpflichtungserklärungen, Präventionskurse Hauptamt und Ehrenamt</w:t>
            </w:r>
          </w:p>
        </w:tc>
      </w:tr>
      <w:tr w:rsidR="00183E8E" w:rsidRPr="00696044" w14:paraId="58EB0138" w14:textId="77777777" w:rsidTr="007139FE">
        <w:tc>
          <w:tcPr>
            <w:tcW w:w="244" w:type="dxa"/>
          </w:tcPr>
          <w:p w14:paraId="7F5CE75B" w14:textId="77777777" w:rsidR="00183E8E" w:rsidRPr="00696044" w:rsidRDefault="00183E8E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A249814" w14:textId="3BA2083F" w:rsidR="00183E8E" w:rsidRPr="00696044" w:rsidRDefault="00183E8E" w:rsidP="00183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Gremien-/Gemeindemitglieder anleiten</w:t>
            </w:r>
          </w:p>
        </w:tc>
      </w:tr>
      <w:tr w:rsidR="00696044" w:rsidRPr="00696044" w14:paraId="3A8798F4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0C7E20D6" w14:textId="1562D193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Ansprechpartner/in im Pfarrbüro sein</w:t>
            </w:r>
          </w:p>
        </w:tc>
      </w:tr>
      <w:tr w:rsidR="00696044" w:rsidRPr="00696044" w14:paraId="0432C173" w14:textId="77777777" w:rsidTr="007139FE">
        <w:tc>
          <w:tcPr>
            <w:tcW w:w="244" w:type="dxa"/>
          </w:tcPr>
          <w:p w14:paraId="7F038E78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467D9CE3" w14:textId="75DE314B" w:rsidR="00696044" w:rsidRPr="007139FE" w:rsidRDefault="00696044" w:rsidP="00B049FD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Ansprechperson sein, Erteilung von Auskünften; Erstkonta</w:t>
            </w:r>
            <w:r w:rsidR="00B049FD">
              <w:rPr>
                <w:rFonts w:ascii="Atkinson Hyperlegible" w:hAnsi="Atkinson Hyperlegible" w:cstheme="minorHAnsi"/>
                <w:sz w:val="22"/>
              </w:rPr>
              <w:t>kt bei seelsorglichen Anliegen</w:t>
            </w:r>
          </w:p>
        </w:tc>
      </w:tr>
      <w:tr w:rsidR="00696044" w:rsidRPr="00696044" w14:paraId="218CC5FC" w14:textId="77777777" w:rsidTr="007139FE">
        <w:tc>
          <w:tcPr>
            <w:tcW w:w="244" w:type="dxa"/>
          </w:tcPr>
          <w:p w14:paraId="2A33FCF8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77C85AB" w14:textId="050FC1B0" w:rsidR="00696044" w:rsidRPr="00696044" w:rsidRDefault="00696044" w:rsidP="00FE51FB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Besucher(inne)n, Gemeindemitglieder, Ehrenamtliche, Handwerker, etc. empfangen, Anliegen aufnehmen, ggf. weiterleiten</w:t>
            </w:r>
          </w:p>
        </w:tc>
      </w:tr>
      <w:tr w:rsidR="00696044" w:rsidRPr="00696044" w14:paraId="09D4BB5A" w14:textId="77777777" w:rsidTr="007139FE">
        <w:tc>
          <w:tcPr>
            <w:tcW w:w="244" w:type="dxa"/>
          </w:tcPr>
          <w:p w14:paraId="309414D6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3BF029BD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Gespräche mit Gemeindemitgliedern und Ehrenamtlichen</w:t>
            </w:r>
          </w:p>
        </w:tc>
      </w:tr>
      <w:tr w:rsidR="00696044" w:rsidRPr="00696044" w14:paraId="78FDDC04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7E24DDB8" w14:textId="02170953" w:rsidR="00696044" w:rsidRPr="00696044" w:rsidRDefault="00696044" w:rsidP="00FE51FB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Kommunikationswege (Post, Telefon, E</w:t>
            </w:r>
            <w:r w:rsidR="00FE51FB">
              <w:rPr>
                <w:rFonts w:ascii="Atkinson Hyperlegible" w:hAnsi="Atkinson Hyperlegible" w:cstheme="minorHAnsi"/>
                <w:b/>
                <w:sz w:val="22"/>
              </w:rPr>
              <w:t>-M</w:t>
            </w:r>
            <w:r w:rsidRPr="00696044">
              <w:rPr>
                <w:rFonts w:ascii="Atkinson Hyperlegible" w:hAnsi="Atkinson Hyperlegible" w:cstheme="minorHAnsi"/>
                <w:b/>
                <w:sz w:val="22"/>
              </w:rPr>
              <w:t>ail) bedienen</w:t>
            </w:r>
          </w:p>
        </w:tc>
      </w:tr>
      <w:tr w:rsidR="00696044" w:rsidRPr="00696044" w14:paraId="158B07CC" w14:textId="77777777" w:rsidTr="007139FE">
        <w:tc>
          <w:tcPr>
            <w:tcW w:w="244" w:type="dxa"/>
          </w:tcPr>
          <w:p w14:paraId="3DEE7911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0A76582" w14:textId="2A005B93" w:rsidR="00696044" w:rsidRPr="00696044" w:rsidRDefault="00696044" w:rsidP="00B049FD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Telefongespräche entgegennehmen und weiterleiten</w:t>
            </w:r>
            <w:r w:rsidR="00B049FD">
              <w:rPr>
                <w:rFonts w:ascii="Atkinson Hyperlegible" w:hAnsi="Atkinson Hyperlegible" w:cstheme="minorHAnsi"/>
                <w:sz w:val="22"/>
              </w:rPr>
              <w:t xml:space="preserve"> (Weiterleitung n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icht </w:t>
            </w:r>
            <w:r w:rsidR="00B049FD">
              <w:rPr>
                <w:rFonts w:ascii="Atkinson Hyperlegible" w:hAnsi="Atkinson Hyperlegible" w:cstheme="minorHAnsi"/>
                <w:sz w:val="22"/>
              </w:rPr>
              <w:t>besetzter Büros, Mitarbeitende)</w:t>
            </w:r>
          </w:p>
        </w:tc>
      </w:tr>
      <w:tr w:rsidR="00696044" w:rsidRPr="00696044" w14:paraId="462AD066" w14:textId="77777777" w:rsidTr="007139FE">
        <w:tc>
          <w:tcPr>
            <w:tcW w:w="244" w:type="dxa"/>
          </w:tcPr>
          <w:p w14:paraId="11B6DC5A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F3027DC" w14:textId="68E86321" w:rsidR="00696044" w:rsidRPr="00696044" w:rsidRDefault="00696044" w:rsidP="00FE51FB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E</w:t>
            </w:r>
            <w:r w:rsidR="00FE51FB">
              <w:rPr>
                <w:rFonts w:ascii="Atkinson Hyperlegible" w:hAnsi="Atkinson Hyperlegible" w:cstheme="minorHAnsi"/>
                <w:sz w:val="22"/>
              </w:rPr>
              <w:t>-M</w:t>
            </w:r>
            <w:r w:rsidRPr="00696044">
              <w:rPr>
                <w:rFonts w:ascii="Atkinson Hyperlegible" w:hAnsi="Atkinson Hyperlegible" w:cstheme="minorHAnsi"/>
                <w:sz w:val="22"/>
              </w:rPr>
              <w:t>ails bearbeiten und bei Bedarf weiterleiten</w:t>
            </w:r>
          </w:p>
        </w:tc>
      </w:tr>
      <w:tr w:rsidR="00696044" w:rsidRPr="00696044" w14:paraId="7810920F" w14:textId="77777777" w:rsidTr="007139FE">
        <w:tc>
          <w:tcPr>
            <w:tcW w:w="244" w:type="dxa"/>
          </w:tcPr>
          <w:p w14:paraId="7389B9B6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5A66119" w14:textId="07E656FA" w:rsidR="00696044" w:rsidRPr="00696044" w:rsidRDefault="00696044" w:rsidP="00DF1AC7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Posteingang und -ausgang bearbeiten, Post verteilen und versenden</w:t>
            </w:r>
          </w:p>
        </w:tc>
      </w:tr>
      <w:tr w:rsidR="00696044" w:rsidRPr="00696044" w14:paraId="755113C4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48A201D3" w14:textId="27F20E46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Mitgliedermanagement und Kontakte verwalten</w:t>
            </w:r>
          </w:p>
        </w:tc>
      </w:tr>
      <w:tr w:rsidR="00696044" w:rsidRPr="00696044" w14:paraId="2A877A4C" w14:textId="77777777" w:rsidTr="007139FE">
        <w:tc>
          <w:tcPr>
            <w:tcW w:w="244" w:type="dxa"/>
          </w:tcPr>
          <w:p w14:paraId="427029B5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63FCE6FC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 w:rsidRPr="00696044">
              <w:rPr>
                <w:rFonts w:ascii="Atkinson Hyperlegible" w:eastAsia="Times New Roman" w:hAnsi="Atkinson Hyperlegible" w:cs="Arial"/>
                <w:sz w:val="22"/>
                <w:lang w:eastAsia="de-DE"/>
              </w:rPr>
              <w:t>Ansprechpartner für Verantwortliche, Gruppierungsleitungen der Pfarrei und der Gemeinden (für verwaltungsrelevante Aspekte)</w:t>
            </w:r>
          </w:p>
        </w:tc>
      </w:tr>
      <w:tr w:rsidR="00696044" w:rsidRPr="00696044" w14:paraId="1C41B78D" w14:textId="77777777" w:rsidTr="007139FE">
        <w:tc>
          <w:tcPr>
            <w:tcW w:w="244" w:type="dxa"/>
          </w:tcPr>
          <w:p w14:paraId="2A6B7CCB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789F40A6" w14:textId="5AC34659" w:rsidR="00696044" w:rsidRPr="00696044" w:rsidRDefault="00696044" w:rsidP="00B77E0A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Digitale Adressverwaltung (</w:t>
            </w:r>
            <w:r w:rsidR="00B77E0A">
              <w:rPr>
                <w:rFonts w:ascii="Atkinson Hyperlegible" w:hAnsi="Atkinson Hyperlegible" w:cstheme="minorHAnsi"/>
                <w:sz w:val="22"/>
              </w:rPr>
              <w:t>über ChurchDesk</w:t>
            </w:r>
            <w:r w:rsidRPr="00696044">
              <w:rPr>
                <w:rFonts w:ascii="Atkinson Hyperlegible" w:hAnsi="Atkinson Hyperlegible" w:cstheme="minorHAnsi"/>
                <w:sz w:val="22"/>
              </w:rPr>
              <w:t>)</w:t>
            </w:r>
          </w:p>
        </w:tc>
      </w:tr>
      <w:tr w:rsidR="00696044" w:rsidRPr="00696044" w14:paraId="23620BE4" w14:textId="77777777" w:rsidTr="007139FE">
        <w:tc>
          <w:tcPr>
            <w:tcW w:w="244" w:type="dxa"/>
          </w:tcPr>
          <w:p w14:paraId="202B6FD8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3D6E8038" w14:textId="035F752C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Kirchliches Meldewesen der Pfarrei (</w:t>
            </w:r>
            <w:r w:rsidR="00F6556E">
              <w:rPr>
                <w:rFonts w:ascii="Atkinson Hyperlegible" w:hAnsi="Atkinson Hyperlegible" w:cstheme="minorHAnsi"/>
                <w:sz w:val="22"/>
              </w:rPr>
              <w:t xml:space="preserve">Kirchenbücher,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e-Mip)</w:t>
            </w:r>
          </w:p>
        </w:tc>
      </w:tr>
      <w:tr w:rsidR="00696044" w:rsidRPr="00696044" w14:paraId="7260A624" w14:textId="77777777" w:rsidTr="007139FE">
        <w:tc>
          <w:tcPr>
            <w:tcW w:w="1403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56AEBB7B" w14:textId="1DC9F712" w:rsidR="00696044" w:rsidRPr="00696044" w:rsidRDefault="00696044" w:rsidP="00FE51FB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Termine managen/verwalten</w:t>
            </w:r>
          </w:p>
        </w:tc>
      </w:tr>
      <w:tr w:rsidR="00696044" w:rsidRPr="00696044" w14:paraId="1454DEFA" w14:textId="77777777" w:rsidTr="007139FE">
        <w:tc>
          <w:tcPr>
            <w:tcW w:w="244" w:type="dxa"/>
          </w:tcPr>
          <w:p w14:paraId="00D2AE57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D76EB71" w14:textId="30E82C52" w:rsidR="00696044" w:rsidRPr="00696044" w:rsidRDefault="00696044" w:rsidP="00F6556E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Terminkalender Pfarrei mithilfe </w:t>
            </w:r>
            <w:r w:rsidR="00F6556E">
              <w:rPr>
                <w:rFonts w:ascii="Atkinson Hyperlegible" w:hAnsi="Atkinson Hyperlegible" w:cstheme="minorHAnsi"/>
                <w:sz w:val="22"/>
              </w:rPr>
              <w:t>ChurchDesk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 führen</w:t>
            </w:r>
            <w:r w:rsidR="00F6556E"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(Veranstaltungen, Gottesdienste, Sitzungen, Termine, Ab-/Abwesenheiten MA, …)</w:t>
            </w:r>
          </w:p>
        </w:tc>
      </w:tr>
      <w:tr w:rsidR="00696044" w:rsidRPr="00696044" w14:paraId="0694EB25" w14:textId="77777777" w:rsidTr="007139FE">
        <w:tc>
          <w:tcPr>
            <w:tcW w:w="244" w:type="dxa"/>
          </w:tcPr>
          <w:p w14:paraId="16FAD159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F3E0379" w14:textId="02D58CC9" w:rsidR="00696044" w:rsidRPr="00696044" w:rsidRDefault="00696044" w:rsidP="00192A0D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Termine und Informationen /</w:t>
            </w:r>
            <w:r w:rsidR="00F6556E"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kleine Berichte an Redaktionen weitergeben: Pfarrbriefredaktion, Webredaktion, Printpresse, …</w:t>
            </w:r>
          </w:p>
        </w:tc>
      </w:tr>
      <w:tr w:rsidR="00696044" w:rsidRPr="00696044" w14:paraId="36B94BC4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47DC5B3C" w14:textId="4D6C4885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 xml:space="preserve">Gottesdienste organisieren </w:t>
            </w:r>
          </w:p>
        </w:tc>
      </w:tr>
      <w:tr w:rsidR="00696044" w:rsidRPr="00696044" w14:paraId="529BE657" w14:textId="77777777" w:rsidTr="007139FE">
        <w:tc>
          <w:tcPr>
            <w:tcW w:w="244" w:type="dxa"/>
          </w:tcPr>
          <w:p w14:paraId="7D9C7976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76ECAD35" w14:textId="74F1ECF6" w:rsidR="00696044" w:rsidRPr="00F6556E" w:rsidRDefault="00696044" w:rsidP="00F6556E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F6556E">
              <w:rPr>
                <w:rFonts w:ascii="Atkinson Hyperlegible" w:hAnsi="Atkinson Hyperlegible" w:cstheme="minorHAnsi"/>
                <w:sz w:val="22"/>
              </w:rPr>
              <w:t>Gottesdiensto</w:t>
            </w:r>
            <w:r w:rsidR="00F6556E" w:rsidRPr="00F6556E">
              <w:rPr>
                <w:rFonts w:ascii="Atkinson Hyperlegible" w:hAnsi="Atkinson Hyperlegible" w:cstheme="minorHAnsi"/>
                <w:sz w:val="22"/>
              </w:rPr>
              <w:t>rdnung erstellen: mit Einsätzen Zelebranten, Messdiener, Organisten, Katechten, Lektoren, Küster, … erstellen, pflegen, kommunizieren (</w:t>
            </w:r>
            <w:r w:rsidR="00F6556E">
              <w:rPr>
                <w:rFonts w:ascii="Atkinson Hyperlegible" w:hAnsi="Atkinson Hyperlegible" w:cstheme="minorHAnsi"/>
                <w:sz w:val="22"/>
              </w:rPr>
              <w:t>mit ChurchDesk</w:t>
            </w:r>
            <w:r w:rsidR="00F6556E" w:rsidRPr="00F6556E">
              <w:rPr>
                <w:rFonts w:ascii="Atkinson Hyperlegible" w:hAnsi="Atkinson Hyperlegible" w:cstheme="minorHAnsi"/>
                <w:sz w:val="22"/>
              </w:rPr>
              <w:t>)</w:t>
            </w:r>
          </w:p>
        </w:tc>
      </w:tr>
      <w:tr w:rsidR="003965A8" w:rsidRPr="00696044" w14:paraId="4387C698" w14:textId="77777777" w:rsidTr="00AF7A02">
        <w:tc>
          <w:tcPr>
            <w:tcW w:w="244" w:type="dxa"/>
          </w:tcPr>
          <w:p w14:paraId="04B8018C" w14:textId="77777777" w:rsidR="003965A8" w:rsidRPr="00696044" w:rsidRDefault="003965A8" w:rsidP="00AF7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2220130E" w14:textId="225151C8" w:rsidR="003965A8" w:rsidRPr="00696044" w:rsidRDefault="003965A8" w:rsidP="003965A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Intentionen und Messstipendien: Annahme, Organisation, Abrechnung</w:t>
            </w:r>
          </w:p>
        </w:tc>
      </w:tr>
      <w:tr w:rsidR="00696044" w:rsidRPr="00696044" w14:paraId="7357A738" w14:textId="77777777" w:rsidTr="007139FE">
        <w:tc>
          <w:tcPr>
            <w:tcW w:w="244" w:type="dxa"/>
          </w:tcPr>
          <w:p w14:paraId="41E0762A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5B220BF0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Verlautbarungen schreiben, Vermeldungen schreiben, für Kirchen koordinieren und verteilen</w:t>
            </w:r>
          </w:p>
        </w:tc>
      </w:tr>
      <w:tr w:rsidR="00696044" w:rsidRPr="00696044" w14:paraId="6721C86B" w14:textId="77777777" w:rsidTr="007139FE">
        <w:tc>
          <w:tcPr>
            <w:tcW w:w="244" w:type="dxa"/>
          </w:tcPr>
          <w:p w14:paraId="04B6FE9E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7B529CD5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Koordination der liturgischen Feiern </w:t>
            </w:r>
          </w:p>
        </w:tc>
      </w:tr>
      <w:tr w:rsidR="00183E8E" w:rsidRPr="00696044" w14:paraId="688DFE7B" w14:textId="77777777" w:rsidTr="007139FE">
        <w:tc>
          <w:tcPr>
            <w:tcW w:w="244" w:type="dxa"/>
          </w:tcPr>
          <w:p w14:paraId="04018FFA" w14:textId="77777777" w:rsidR="00183E8E" w:rsidRPr="00696044" w:rsidRDefault="00183E8E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4AFD0AA3" w14:textId="45B06EED" w:rsidR="00183E8E" w:rsidRPr="00696044" w:rsidRDefault="00183E8E" w:rsidP="00183E8E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Kollektenabwicklung und Transporte koordinieren</w:t>
            </w:r>
          </w:p>
        </w:tc>
      </w:tr>
      <w:tr w:rsidR="00696044" w:rsidRPr="00696044" w14:paraId="2922F055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523F2263" w14:textId="7B2BD0C6" w:rsidR="00696044" w:rsidRPr="00696044" w:rsidRDefault="00696044" w:rsidP="00A2058A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Räume verwalten und vermieten (Raum- und Kirchenbelegungen)</w:t>
            </w:r>
          </w:p>
        </w:tc>
      </w:tr>
      <w:tr w:rsidR="00696044" w:rsidRPr="00696044" w14:paraId="5C18D008" w14:textId="77777777" w:rsidTr="007139FE">
        <w:tc>
          <w:tcPr>
            <w:tcW w:w="244" w:type="dxa"/>
          </w:tcPr>
          <w:p w14:paraId="3C6AAAFF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632EC25D" w14:textId="22C2C662" w:rsidR="00696044" w:rsidRPr="00696044" w:rsidRDefault="00696044" w:rsidP="005932F2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Belegungskalender für Kirchen, Räum</w:t>
            </w:r>
            <w:r w:rsidR="00380DBD">
              <w:rPr>
                <w:rFonts w:ascii="Atkinson Hyperlegible" w:hAnsi="Atkinson Hyperlegible" w:cstheme="minorHAnsi"/>
                <w:sz w:val="22"/>
              </w:rPr>
              <w:t>e, etc.</w:t>
            </w:r>
            <w:r w:rsidR="005932F2">
              <w:rPr>
                <w:rFonts w:ascii="Atkinson Hyperlegible" w:hAnsi="Atkinson Hyperlegible" w:cstheme="minorHAnsi"/>
                <w:sz w:val="22"/>
              </w:rPr>
              <w:t xml:space="preserve"> führen</w:t>
            </w:r>
            <w:r w:rsidR="00380DBD">
              <w:rPr>
                <w:rFonts w:ascii="Atkinson Hyperlegible" w:hAnsi="Atkinson Hyperlegible" w:cstheme="minorHAnsi"/>
                <w:sz w:val="22"/>
              </w:rPr>
              <w:t xml:space="preserve"> (über ChurchDesk</w:t>
            </w:r>
            <w:r w:rsidRPr="00696044">
              <w:rPr>
                <w:rFonts w:ascii="Atkinson Hyperlegible" w:hAnsi="Atkinson Hyperlegible" w:cstheme="minorHAnsi"/>
                <w:sz w:val="22"/>
              </w:rPr>
              <w:t>),</w:t>
            </w:r>
            <w:r w:rsidR="005932F2">
              <w:rPr>
                <w:rFonts w:ascii="Atkinson Hyperlegible" w:hAnsi="Atkinson Hyperlegible" w:cstheme="minorHAnsi"/>
                <w:sz w:val="22"/>
              </w:rPr>
              <w:t xml:space="preserve"> Anfragen und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 Terminbuchung Vermietungen</w:t>
            </w:r>
          </w:p>
        </w:tc>
      </w:tr>
      <w:tr w:rsidR="00696044" w:rsidRPr="00696044" w14:paraId="6F403E78" w14:textId="77777777" w:rsidTr="007139FE">
        <w:tc>
          <w:tcPr>
            <w:tcW w:w="244" w:type="dxa"/>
          </w:tcPr>
          <w:p w14:paraId="3EF1AC8E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5875A1C5" w14:textId="36C6815B" w:rsidR="00696044" w:rsidRPr="00696044" w:rsidRDefault="00696044" w:rsidP="00B55541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Vermietungen von Räumen in Pfarrzentren, Kirchen</w:t>
            </w:r>
            <w:r w:rsidR="00FE51FB">
              <w:rPr>
                <w:rFonts w:ascii="Atkinson Hyperlegible" w:hAnsi="Atkinson Hyperlegible" w:cstheme="minorHAnsi"/>
                <w:sz w:val="22"/>
              </w:rPr>
              <w:t xml:space="preserve"> und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 weitere Betreuu</w:t>
            </w:r>
            <w:r w:rsidR="00B55541">
              <w:rPr>
                <w:rFonts w:ascii="Atkinson Hyperlegible" w:hAnsi="Atkinson Hyperlegible" w:cstheme="minorHAnsi"/>
                <w:sz w:val="22"/>
              </w:rPr>
              <w:t>ng (für Einzelveranstaltungen) organisieren</w:t>
            </w:r>
          </w:p>
        </w:tc>
      </w:tr>
      <w:tr w:rsidR="00696044" w:rsidRPr="00696044" w14:paraId="30F49338" w14:textId="77777777" w:rsidTr="007139FE">
        <w:tc>
          <w:tcPr>
            <w:tcW w:w="244" w:type="dxa"/>
          </w:tcPr>
          <w:p w14:paraId="3D1D01DB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1CDD0002" w14:textId="16F69026" w:rsidR="00696044" w:rsidRPr="00696044" w:rsidRDefault="00696044" w:rsidP="00FE51FB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Raumübergabe und </w:t>
            </w:r>
            <w:r w:rsidR="00FE51FB">
              <w:rPr>
                <w:rFonts w:ascii="Atkinson Hyperlegible" w:hAnsi="Atkinson Hyperlegible" w:cstheme="minorHAnsi"/>
                <w:sz w:val="22"/>
              </w:rPr>
              <w:t>-a</w:t>
            </w:r>
            <w:r w:rsidRPr="00696044">
              <w:rPr>
                <w:rFonts w:ascii="Atkinson Hyperlegible" w:hAnsi="Atkinson Hyperlegible" w:cstheme="minorHAnsi"/>
                <w:sz w:val="22"/>
              </w:rPr>
              <w:t>bnahme</w:t>
            </w:r>
          </w:p>
        </w:tc>
      </w:tr>
      <w:tr w:rsidR="00696044" w:rsidRPr="00696044" w14:paraId="51BC1CB6" w14:textId="77777777" w:rsidTr="007139FE">
        <w:tc>
          <w:tcPr>
            <w:tcW w:w="244" w:type="dxa"/>
          </w:tcPr>
          <w:p w14:paraId="6C89CE57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7DBDDAC9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Kautionsverwaltung </w:t>
            </w:r>
          </w:p>
        </w:tc>
      </w:tr>
      <w:tr w:rsidR="00696044" w:rsidRPr="00696044" w14:paraId="257BC2B0" w14:textId="77777777" w:rsidTr="007139FE">
        <w:tc>
          <w:tcPr>
            <w:tcW w:w="244" w:type="dxa"/>
          </w:tcPr>
          <w:p w14:paraId="44262A8E" w14:textId="77777777" w:rsidR="00696044" w:rsidRPr="00696044" w:rsidRDefault="00696044" w:rsidP="006E42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89" w:type="dxa"/>
          </w:tcPr>
          <w:p w14:paraId="073B659A" w14:textId="4F0725DB" w:rsidR="00696044" w:rsidRPr="00696044" w:rsidRDefault="005350FE" w:rsidP="005350FE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Schlüsselverwaltung</w:t>
            </w:r>
          </w:p>
        </w:tc>
      </w:tr>
      <w:tr w:rsidR="00696044" w:rsidRPr="00696044" w14:paraId="319B43D3" w14:textId="77777777" w:rsidTr="007139FE">
        <w:tc>
          <w:tcPr>
            <w:tcW w:w="1403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D0129F" w14:textId="22408CC2" w:rsidR="00696044" w:rsidRPr="00696044" w:rsidRDefault="00696044" w:rsidP="00D3035E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1" w:name="_Toc139988444"/>
            <w:r w:rsidRPr="00696044">
              <w:rPr>
                <w:rFonts w:ascii="Atkinson Hyperlegible" w:hAnsi="Atkinson Hyperlegible"/>
                <w:sz w:val="22"/>
                <w:szCs w:val="22"/>
              </w:rPr>
              <w:t>Kirchenjahr und Gemeindeleben</w:t>
            </w:r>
            <w:bookmarkEnd w:id="1"/>
            <w:r w:rsidRPr="00696044">
              <w:rPr>
                <w:rFonts w:ascii="Atkinson Hyperlegible" w:hAnsi="Atkinson Hyperlegible"/>
                <w:sz w:val="22"/>
                <w:szCs w:val="22"/>
              </w:rPr>
              <w:t xml:space="preserve"> </w:t>
            </w:r>
          </w:p>
        </w:tc>
      </w:tr>
      <w:tr w:rsidR="00696044" w:rsidRPr="00696044" w14:paraId="32604D09" w14:textId="77777777" w:rsidTr="007139FE">
        <w:tc>
          <w:tcPr>
            <w:tcW w:w="14033" w:type="dxa"/>
            <w:gridSpan w:val="2"/>
            <w:shd w:val="clear" w:color="auto" w:fill="D9D9D9" w:themeFill="background1" w:themeFillShade="D9"/>
          </w:tcPr>
          <w:p w14:paraId="2C85CCF2" w14:textId="3C0DFD4F" w:rsidR="00696044" w:rsidRPr="00696044" w:rsidRDefault="00696044" w:rsidP="00696044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 xml:space="preserve">Kasualien </w:t>
            </w:r>
          </w:p>
        </w:tc>
      </w:tr>
    </w:tbl>
    <w:tbl>
      <w:tblPr>
        <w:tblStyle w:val="Tabellenraster1"/>
        <w:tblW w:w="14033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77"/>
        <w:gridCol w:w="13756"/>
      </w:tblGrid>
      <w:tr w:rsidR="00696044" w:rsidRPr="00696044" w14:paraId="1CB18D21" w14:textId="77777777" w:rsidTr="007139FE">
        <w:trPr>
          <w:trHeight w:val="321"/>
        </w:trPr>
        <w:tc>
          <w:tcPr>
            <w:tcW w:w="277" w:type="dxa"/>
          </w:tcPr>
          <w:p w14:paraId="4FEBD3E6" w14:textId="05C6BA4A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252D06C8" w14:textId="2242EAF2" w:rsidR="00696044" w:rsidRPr="00696044" w:rsidRDefault="00696044" w:rsidP="00FE51FB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Einzel-Kasualien bearbeiten: </w:t>
            </w:r>
            <w:r w:rsidR="00F46095" w:rsidRPr="00F46095">
              <w:rPr>
                <w:rFonts w:ascii="Atkinson Hyperlegible" w:hAnsi="Atkinson Hyperlegible" w:cstheme="minorHAnsi"/>
                <w:sz w:val="22"/>
              </w:rPr>
              <w:t>Anfrage/Erstkontakt, Anmeldung und Verwaltungsvorgänge, Organisation Termin, Raum, Zelebrant</w:t>
            </w:r>
          </w:p>
        </w:tc>
      </w:tr>
      <w:tr w:rsidR="00696044" w:rsidRPr="00696044" w14:paraId="665EE495" w14:textId="77777777" w:rsidTr="007139FE">
        <w:trPr>
          <w:trHeight w:val="261"/>
        </w:trPr>
        <w:tc>
          <w:tcPr>
            <w:tcW w:w="277" w:type="dxa"/>
          </w:tcPr>
          <w:p w14:paraId="627FF158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615AAC4F" w14:textId="77777777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-Taufen </w:t>
            </w:r>
          </w:p>
        </w:tc>
      </w:tr>
      <w:tr w:rsidR="00696044" w:rsidRPr="00696044" w14:paraId="41685285" w14:textId="77777777" w:rsidTr="007139FE">
        <w:trPr>
          <w:trHeight w:val="251"/>
        </w:trPr>
        <w:tc>
          <w:tcPr>
            <w:tcW w:w="277" w:type="dxa"/>
          </w:tcPr>
          <w:p w14:paraId="61741C57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3E702B3E" w14:textId="77777777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-Trauungen </w:t>
            </w:r>
          </w:p>
        </w:tc>
      </w:tr>
      <w:tr w:rsidR="00696044" w:rsidRPr="00696044" w14:paraId="235F7B7B" w14:textId="77777777" w:rsidTr="007139FE">
        <w:trPr>
          <w:trHeight w:val="261"/>
        </w:trPr>
        <w:tc>
          <w:tcPr>
            <w:tcW w:w="277" w:type="dxa"/>
          </w:tcPr>
          <w:p w14:paraId="5A329274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612959AF" w14:textId="3DA9D05B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-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Beisetzungen: plus Bestatter</w:t>
            </w:r>
          </w:p>
        </w:tc>
      </w:tr>
      <w:tr w:rsidR="00696044" w:rsidRPr="00696044" w14:paraId="633E3795" w14:textId="77777777" w:rsidTr="007139FE">
        <w:trPr>
          <w:trHeight w:val="261"/>
        </w:trPr>
        <w:tc>
          <w:tcPr>
            <w:tcW w:w="277" w:type="dxa"/>
          </w:tcPr>
          <w:p w14:paraId="2110DC2D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1EDB708F" w14:textId="27A8FD87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-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Kirchenaustritt / Konversion / Wiedereintritt</w:t>
            </w:r>
          </w:p>
        </w:tc>
      </w:tr>
      <w:tr w:rsidR="00696044" w:rsidRPr="00696044" w14:paraId="1DE315A7" w14:textId="77777777" w:rsidTr="007139FE">
        <w:trPr>
          <w:trHeight w:val="259"/>
        </w:trPr>
        <w:tc>
          <w:tcPr>
            <w:tcW w:w="277" w:type="dxa"/>
          </w:tcPr>
          <w:p w14:paraId="64E729EC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13402A23" w14:textId="36B23DEF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Kasualien in Gruppenvorbereitungen bearbeiten: plus Unterstützung verantwortl. PMA bei Organisation Gruppentermine u</w:t>
            </w:r>
            <w:r w:rsidR="00FE51FB">
              <w:rPr>
                <w:rFonts w:ascii="Atkinson Hyperlegible" w:hAnsi="Atkinson Hyperlegible" w:cstheme="minorHAnsi"/>
                <w:sz w:val="22"/>
              </w:rPr>
              <w:t>nd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 Katecheten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</w:t>
            </w:r>
          </w:p>
        </w:tc>
      </w:tr>
      <w:tr w:rsidR="00696044" w:rsidRPr="00696044" w14:paraId="6E863D85" w14:textId="77777777" w:rsidTr="007139FE">
        <w:trPr>
          <w:trHeight w:val="261"/>
        </w:trPr>
        <w:tc>
          <w:tcPr>
            <w:tcW w:w="277" w:type="dxa"/>
          </w:tcPr>
          <w:p w14:paraId="2BC26569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5BB93A65" w14:textId="4A989E08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-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Erstkommunionvorbereitung</w:t>
            </w:r>
          </w:p>
        </w:tc>
      </w:tr>
      <w:tr w:rsidR="00696044" w:rsidRPr="00696044" w14:paraId="3E2C0B7D" w14:textId="77777777" w:rsidTr="007139FE">
        <w:trPr>
          <w:trHeight w:val="231"/>
        </w:trPr>
        <w:tc>
          <w:tcPr>
            <w:tcW w:w="277" w:type="dxa"/>
          </w:tcPr>
          <w:p w14:paraId="2EF301CA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3B988091" w14:textId="0FE361BB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-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Firmvorbereitung</w:t>
            </w:r>
          </w:p>
        </w:tc>
      </w:tr>
      <w:tr w:rsidR="00696044" w:rsidRPr="00696044" w14:paraId="204A9940" w14:textId="77777777" w:rsidTr="007139FE">
        <w:trPr>
          <w:trHeight w:val="373"/>
        </w:trPr>
        <w:tc>
          <w:tcPr>
            <w:tcW w:w="277" w:type="dxa"/>
          </w:tcPr>
          <w:p w14:paraId="3AC18544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2D2246CA" w14:textId="77777777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Eintrag in Kirchenbücher / Meldewesen bzw. Meldung an andere Pfarreien</w:t>
            </w:r>
          </w:p>
        </w:tc>
      </w:tr>
      <w:tr w:rsidR="00696044" w:rsidRPr="00696044" w14:paraId="6B6E165D" w14:textId="77777777" w:rsidTr="007139FE">
        <w:trPr>
          <w:trHeight w:val="251"/>
        </w:trPr>
        <w:tc>
          <w:tcPr>
            <w:tcW w:w="277" w:type="dxa"/>
          </w:tcPr>
          <w:p w14:paraId="68E5FE98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5A64FEF5" w14:textId="77777777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Statistik der Kirchengemeinde führen</w:t>
            </w:r>
          </w:p>
        </w:tc>
      </w:tr>
      <w:tr w:rsidR="00696044" w:rsidRPr="00696044" w14:paraId="41F5D536" w14:textId="77777777" w:rsidTr="007139FE">
        <w:trPr>
          <w:trHeight w:val="383"/>
        </w:trPr>
        <w:tc>
          <w:tcPr>
            <w:tcW w:w="277" w:type="dxa"/>
          </w:tcPr>
          <w:p w14:paraId="795CDAA7" w14:textId="77777777" w:rsidR="00696044" w:rsidRPr="00696044" w:rsidRDefault="00696044" w:rsidP="0032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756" w:type="dxa"/>
          </w:tcPr>
          <w:p w14:paraId="7A3D3605" w14:textId="77777777" w:rsidR="00696044" w:rsidRPr="00696044" w:rsidRDefault="00696044" w:rsidP="00323A26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Urkunden und Stammbucheintragungen vorbereiten und aushändigen</w:t>
            </w:r>
          </w:p>
        </w:tc>
      </w:tr>
    </w:tbl>
    <w:tbl>
      <w:tblPr>
        <w:tblStyle w:val="Tabellenraster"/>
        <w:tblW w:w="1389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13495"/>
      </w:tblGrid>
      <w:tr w:rsidR="00696044" w:rsidRPr="00696044" w14:paraId="40CF9995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6C70A74F" w14:textId="0A6C07CB" w:rsidR="00696044" w:rsidRPr="00696044" w:rsidRDefault="00696044" w:rsidP="00F86CCF">
            <w:pPr>
              <w:spacing w:line="240" w:lineRule="auto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Kirchenjahrfeste und Gemeindeaktivitäten (Veranstaltungen, Projekte) organisieren</w:t>
            </w:r>
          </w:p>
        </w:tc>
      </w:tr>
      <w:tr w:rsidR="00696044" w:rsidRPr="00696044" w14:paraId="7BFBE31B" w14:textId="77777777" w:rsidTr="00696044">
        <w:tc>
          <w:tcPr>
            <w:tcW w:w="397" w:type="dxa"/>
          </w:tcPr>
          <w:p w14:paraId="22FB9BBC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9923D3C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Planung und Koordination von Veranstaltungen (z.B. Gemeindefeste)</w:t>
            </w:r>
          </w:p>
        </w:tc>
      </w:tr>
      <w:tr w:rsidR="00696044" w:rsidRPr="00696044" w14:paraId="6308F916" w14:textId="77777777" w:rsidTr="00696044">
        <w:tc>
          <w:tcPr>
            <w:tcW w:w="397" w:type="dxa"/>
          </w:tcPr>
          <w:p w14:paraId="2E29EE9B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9B371E0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Termine an betroffene Gruppen kommunizieren</w:t>
            </w:r>
          </w:p>
        </w:tc>
      </w:tr>
      <w:tr w:rsidR="00696044" w:rsidRPr="00696044" w14:paraId="0281DA51" w14:textId="77777777" w:rsidTr="00696044">
        <w:tc>
          <w:tcPr>
            <w:tcW w:w="397" w:type="dxa"/>
          </w:tcPr>
          <w:p w14:paraId="6A48B0A2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01AD296C" w14:textId="0CC33353" w:rsidR="00696044" w:rsidRPr="00696044" w:rsidRDefault="00696044" w:rsidP="007D56D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Checklisten für bestimmte Veranstaltungsab</w:t>
            </w:r>
            <w:r w:rsidR="007D56D8">
              <w:rPr>
                <w:rFonts w:ascii="Atkinson Hyperlegible" w:hAnsi="Atkinson Hyperlegible" w:cstheme="minorHAnsi"/>
                <w:sz w:val="22"/>
              </w:rPr>
              <w:t>läufe erstellen und abarbeiten</w:t>
            </w:r>
          </w:p>
        </w:tc>
      </w:tr>
      <w:tr w:rsidR="00696044" w:rsidRPr="00696044" w14:paraId="65E28530" w14:textId="77777777" w:rsidTr="00696044">
        <w:tc>
          <w:tcPr>
            <w:tcW w:w="397" w:type="dxa"/>
          </w:tcPr>
          <w:p w14:paraId="4AA10202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DD6E37E" w14:textId="4F23ACD9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Die jeweils zuständigen Mitar</w:t>
            </w:r>
            <w:r w:rsidR="007D56D8">
              <w:rPr>
                <w:rFonts w:ascii="Atkinson Hyperlegible" w:hAnsi="Atkinson Hyperlegible" w:cstheme="minorHAnsi"/>
                <w:sz w:val="22"/>
              </w:rPr>
              <w:t>beitenden bei Kirchenjahrfeste</w:t>
            </w:r>
            <w:r w:rsidR="00FE51FB">
              <w:rPr>
                <w:rFonts w:ascii="Atkinson Hyperlegible" w:hAnsi="Atkinson Hyperlegible" w:cstheme="minorHAnsi"/>
                <w:sz w:val="22"/>
              </w:rPr>
              <w:t>n</w:t>
            </w:r>
            <w:r w:rsidR="007D56D8"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/ Veranstaltungen (der Pfarrei) organisatorisch unterstützen</w:t>
            </w:r>
          </w:p>
        </w:tc>
      </w:tr>
      <w:tr w:rsidR="00696044" w:rsidRPr="00696044" w14:paraId="47B99442" w14:textId="77777777" w:rsidTr="00696044">
        <w:trPr>
          <w:trHeight w:val="378"/>
        </w:trPr>
        <w:tc>
          <w:tcPr>
            <w:tcW w:w="397" w:type="dxa"/>
          </w:tcPr>
          <w:p w14:paraId="6B6CD71E" w14:textId="3B9CC7FB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4985851F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 w:rsidRPr="00696044">
              <w:rPr>
                <w:rFonts w:ascii="Atkinson Hyperlegible" w:eastAsia="Times New Roman" w:hAnsi="Atkinson Hyperlegible" w:cs="Arial"/>
                <w:sz w:val="22"/>
                <w:lang w:eastAsia="de-DE"/>
              </w:rPr>
              <w:t>Kostenkalkulation für Verkäufe bei Veranstaltungen unter Berücksichtigung steuerlicher Aspekte</w:t>
            </w:r>
          </w:p>
        </w:tc>
      </w:tr>
      <w:tr w:rsidR="00696044" w:rsidRPr="00696044" w14:paraId="4CCFF3ED" w14:textId="77777777" w:rsidTr="00696044">
        <w:tc>
          <w:tcPr>
            <w:tcW w:w="397" w:type="dxa"/>
          </w:tcPr>
          <w:p w14:paraId="357977A0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0FEF1230" w14:textId="78AA712D" w:rsidR="00696044" w:rsidRPr="00696044" w:rsidRDefault="00696044" w:rsidP="00FE51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 w:rsidRPr="00696044">
              <w:rPr>
                <w:rFonts w:ascii="Atkinson Hyperlegible" w:eastAsia="Times New Roman" w:hAnsi="Atkinson Hyperlegible" w:cs="Arial"/>
                <w:sz w:val="22"/>
                <w:lang w:eastAsia="de-DE"/>
              </w:rPr>
              <w:t xml:space="preserve">Einholen von für Veranstaltungen erforderliche Genehmigungen </w:t>
            </w:r>
            <w:r w:rsidRPr="00696044">
              <w:rPr>
                <w:rFonts w:ascii="Atkinson Hyperlegible" w:eastAsia="Times New Roman" w:hAnsi="Atkinson Hyperlegible" w:cs="Arial"/>
                <w:sz w:val="20"/>
                <w:lang w:eastAsia="de-DE"/>
              </w:rPr>
              <w:t>(z.B. Schankerlaubnis, Straßensperrung, GEMA-Gebühren usw.)</w:t>
            </w:r>
          </w:p>
        </w:tc>
      </w:tr>
      <w:tr w:rsidR="007D56D8" w:rsidRPr="00696044" w14:paraId="47DA864E" w14:textId="77777777" w:rsidTr="00696044">
        <w:tc>
          <w:tcPr>
            <w:tcW w:w="397" w:type="dxa"/>
          </w:tcPr>
          <w:p w14:paraId="437EB996" w14:textId="77777777" w:rsidR="007D56D8" w:rsidRPr="00696044" w:rsidRDefault="007D56D8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6FA27E77" w14:textId="732ABFE4" w:rsidR="007D56D8" w:rsidRPr="00696044" w:rsidRDefault="007D56D8" w:rsidP="00696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>
              <w:rPr>
                <w:rFonts w:ascii="Atkinson Hyperlegible" w:eastAsia="Times New Roman" w:hAnsi="Atkinson Hyperlegible" w:cs="Arial"/>
                <w:sz w:val="22"/>
                <w:lang w:eastAsia="de-DE"/>
              </w:rPr>
              <w:t>Einhalten und Koordination der Auflagen</w:t>
            </w:r>
          </w:p>
        </w:tc>
      </w:tr>
      <w:tr w:rsidR="00696044" w:rsidRPr="00696044" w14:paraId="58031846" w14:textId="77777777" w:rsidTr="00696044">
        <w:tc>
          <w:tcPr>
            <w:tcW w:w="397" w:type="dxa"/>
          </w:tcPr>
          <w:p w14:paraId="60CDADC7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4D908D99" w14:textId="42343964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 w:rsidRPr="00696044">
              <w:rPr>
                <w:rFonts w:ascii="Atkinson Hyperlegible" w:eastAsia="Times New Roman" w:hAnsi="Atkinson Hyperlegible" w:cs="Arial"/>
                <w:sz w:val="22"/>
                <w:lang w:eastAsia="de-DE"/>
              </w:rPr>
              <w:t>Projekt- und Veranstaltungscontrolling (für Pfarrprojekte/-veranstaltungen)</w:t>
            </w:r>
          </w:p>
        </w:tc>
      </w:tr>
      <w:tr w:rsidR="00696044" w:rsidRPr="00696044" w14:paraId="4E15D2F6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750784CB" w14:textId="66E05313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Jubiläen/ Besuchsdienste organisieren</w:t>
            </w:r>
          </w:p>
        </w:tc>
      </w:tr>
      <w:tr w:rsidR="00696044" w:rsidRPr="00696044" w14:paraId="1DE6AAED" w14:textId="77777777" w:rsidTr="00696044">
        <w:tc>
          <w:tcPr>
            <w:tcW w:w="397" w:type="dxa"/>
          </w:tcPr>
          <w:p w14:paraId="364B124A" w14:textId="15DC9A7E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9098270" w14:textId="54380463" w:rsidR="00696044" w:rsidRPr="00696044" w:rsidRDefault="00696044" w:rsidP="00081D33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Dienste für Jubiläen und Geburtstage, Helferfest, Weihnachtsgrüße organisieren</w:t>
            </w:r>
          </w:p>
        </w:tc>
      </w:tr>
      <w:tr w:rsidR="00696044" w:rsidRPr="00696044" w14:paraId="6EDCAC66" w14:textId="77777777" w:rsidTr="00696044">
        <w:tc>
          <w:tcPr>
            <w:tcW w:w="397" w:type="dxa"/>
          </w:tcPr>
          <w:p w14:paraId="353807F6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4196353E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Urkunden schreiben</w:t>
            </w:r>
          </w:p>
        </w:tc>
      </w:tr>
      <w:tr w:rsidR="00696044" w:rsidRPr="00696044" w14:paraId="2CD2DE19" w14:textId="77777777" w:rsidTr="00696044">
        <w:tc>
          <w:tcPr>
            <w:tcW w:w="397" w:type="dxa"/>
          </w:tcPr>
          <w:p w14:paraId="22CEC316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11EEA8C" w14:textId="77777777" w:rsidR="00696044" w:rsidRPr="00696044" w:rsidRDefault="00696044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Austragen koordinieren</w:t>
            </w:r>
          </w:p>
        </w:tc>
      </w:tr>
      <w:tr w:rsidR="00696044" w:rsidRPr="00696044" w14:paraId="682EEFA0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ED22E7" w14:textId="358210CC" w:rsidR="00696044" w:rsidRPr="00696044" w:rsidRDefault="00696044" w:rsidP="00D3035E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2" w:name="_Toc139988445"/>
            <w:r w:rsidRPr="00696044">
              <w:rPr>
                <w:rFonts w:ascii="Atkinson Hyperlegible" w:hAnsi="Atkinson Hyperlegible"/>
                <w:sz w:val="22"/>
                <w:szCs w:val="22"/>
              </w:rPr>
              <w:t>Öffentlichkeitsarbeit</w:t>
            </w:r>
            <w:bookmarkEnd w:id="2"/>
            <w:r w:rsidRPr="00696044">
              <w:rPr>
                <w:rFonts w:ascii="Atkinson Hyperlegible" w:hAnsi="Atkinson Hyperlegible"/>
                <w:sz w:val="22"/>
                <w:szCs w:val="22"/>
              </w:rPr>
              <w:t xml:space="preserve"> </w:t>
            </w:r>
          </w:p>
        </w:tc>
      </w:tr>
      <w:tr w:rsidR="00183E8E" w:rsidRPr="00696044" w14:paraId="7433A1FE" w14:textId="77777777" w:rsidTr="00EE33BE">
        <w:tc>
          <w:tcPr>
            <w:tcW w:w="397" w:type="dxa"/>
          </w:tcPr>
          <w:p w14:paraId="520FDAED" w14:textId="77777777" w:rsidR="00183E8E" w:rsidRPr="00696044" w:rsidRDefault="00183E8E" w:rsidP="00EE3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454E9EEC" w14:textId="77777777" w:rsidR="00183E8E" w:rsidRPr="00696044" w:rsidRDefault="00183E8E" w:rsidP="00EE33BE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Ansprechpartner inhaltlich</w:t>
            </w:r>
            <w:r w:rsidRPr="007139FE">
              <w:rPr>
                <w:rFonts w:ascii="Atkinson Hyperlegible" w:hAnsi="Atkinson Hyperlegible" w:cstheme="minorHAnsi"/>
                <w:sz w:val="20"/>
              </w:rPr>
              <w:t xml:space="preserve"> (Pfarrbüro ist Ansprechpartner für CheckUp, Vergewisserung Nachfragen zu Terminen und Veranstaltung)</w:t>
            </w:r>
          </w:p>
        </w:tc>
      </w:tr>
      <w:tr w:rsidR="00696044" w:rsidRPr="00696044" w14:paraId="4409E61C" w14:textId="77777777" w:rsidTr="00696044">
        <w:tc>
          <w:tcPr>
            <w:tcW w:w="397" w:type="dxa"/>
          </w:tcPr>
          <w:p w14:paraId="0B872D4B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5BE13BB5" w14:textId="331BD3FE" w:rsidR="00696044" w:rsidRPr="00696044" w:rsidRDefault="00183E8E" w:rsidP="00183E8E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Redaktion, Administration, …</w:t>
            </w:r>
          </w:p>
        </w:tc>
      </w:tr>
      <w:tr w:rsidR="00696044" w:rsidRPr="00696044" w14:paraId="183EE1BA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6BABCDED" w14:textId="1E0C6D5A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Homepage (i.d.R. OpenCMS)</w:t>
            </w:r>
          </w:p>
        </w:tc>
      </w:tr>
      <w:tr w:rsidR="00696044" w:rsidRPr="00696044" w14:paraId="0F53E501" w14:textId="77777777" w:rsidTr="00696044">
        <w:tc>
          <w:tcPr>
            <w:tcW w:w="397" w:type="dxa"/>
          </w:tcPr>
          <w:p w14:paraId="3F666C85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575DFCE3" w14:textId="067F6982" w:rsidR="00696044" w:rsidRPr="00696044" w:rsidRDefault="00696044" w:rsidP="00F9213D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Ansprechpartner technisch (= Admins)</w:t>
            </w:r>
          </w:p>
        </w:tc>
      </w:tr>
      <w:tr w:rsidR="00696044" w:rsidRPr="00696044" w14:paraId="306650CC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626C16C5" w14:textId="7AC505B3" w:rsidR="00696044" w:rsidRPr="00696044" w:rsidRDefault="00696044" w:rsidP="00A2058A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 xml:space="preserve">Social Media </w:t>
            </w:r>
          </w:p>
        </w:tc>
      </w:tr>
      <w:tr w:rsidR="00696044" w:rsidRPr="00696044" w14:paraId="4FEA5071" w14:textId="77777777" w:rsidTr="00696044">
        <w:tc>
          <w:tcPr>
            <w:tcW w:w="397" w:type="dxa"/>
          </w:tcPr>
          <w:p w14:paraId="60367B33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5212C3F" w14:textId="1BCA5BA4" w:rsidR="00696044" w:rsidRPr="00696044" w:rsidRDefault="007139FE" w:rsidP="007139FE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Facebook(-Äquivalente)  u.a.</w:t>
            </w:r>
          </w:p>
        </w:tc>
      </w:tr>
      <w:tr w:rsidR="00696044" w:rsidRPr="00696044" w14:paraId="7D3DB369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254CCB0C" w14:textId="77777777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Pfarrbrief, Material zum Auslegen</w:t>
            </w:r>
          </w:p>
        </w:tc>
      </w:tr>
      <w:tr w:rsidR="00696044" w:rsidRPr="00696044" w14:paraId="60F5CC44" w14:textId="77777777" w:rsidTr="00183E8E">
        <w:trPr>
          <w:trHeight w:val="251"/>
        </w:trPr>
        <w:tc>
          <w:tcPr>
            <w:tcW w:w="397" w:type="dxa"/>
            <w:tcBorders>
              <w:bottom w:val="nil"/>
            </w:tcBorders>
          </w:tcPr>
          <w:p w14:paraId="4318B9E8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tcBorders>
              <w:bottom w:val="nil"/>
            </w:tcBorders>
          </w:tcPr>
          <w:p w14:paraId="26A0CF60" w14:textId="6488F7A7" w:rsidR="00696044" w:rsidRPr="00F13232" w:rsidRDefault="00696044" w:rsidP="00FE51FB">
            <w:pPr>
              <w:spacing w:after="40" w:line="240" w:lineRule="auto"/>
              <w:rPr>
                <w:rFonts w:ascii="Atkinson Hyperlegible" w:hAnsi="Atkinson Hyperlegible" w:cstheme="minorHAnsi"/>
                <w:i/>
                <w:sz w:val="22"/>
              </w:rPr>
            </w:pPr>
            <w:r w:rsidRPr="00F13232">
              <w:rPr>
                <w:rFonts w:ascii="Atkinson Hyperlegible" w:hAnsi="Atkinson Hyperlegible" w:cstheme="minorHAnsi"/>
                <w:sz w:val="22"/>
              </w:rPr>
              <w:t>Pfar</w:t>
            </w:r>
            <w:r w:rsidR="009229A8" w:rsidRPr="00F13232">
              <w:rPr>
                <w:rFonts w:ascii="Atkinson Hyperlegible" w:hAnsi="Atkinson Hyperlegible" w:cstheme="minorHAnsi"/>
                <w:sz w:val="22"/>
              </w:rPr>
              <w:t>rbrief/Werbematerial erstellen, Rückbindung Pfarrbüro als „Inhalts-Check“</w:t>
            </w:r>
          </w:p>
        </w:tc>
      </w:tr>
      <w:tr w:rsidR="00F13232" w:rsidRPr="00696044" w14:paraId="351A6B17" w14:textId="77777777" w:rsidTr="00183E8E">
        <w:trPr>
          <w:trHeight w:val="285"/>
        </w:trPr>
        <w:tc>
          <w:tcPr>
            <w:tcW w:w="397" w:type="dxa"/>
            <w:tcBorders>
              <w:bottom w:val="nil"/>
            </w:tcBorders>
          </w:tcPr>
          <w:p w14:paraId="5DD989D8" w14:textId="77777777" w:rsidR="00F13232" w:rsidRPr="00696044" w:rsidRDefault="00F13232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tcBorders>
              <w:bottom w:val="nil"/>
            </w:tcBorders>
          </w:tcPr>
          <w:p w14:paraId="7D8A137C" w14:textId="7C7F5796" w:rsidR="00F13232" w:rsidRPr="00F13232" w:rsidRDefault="00F13232" w:rsidP="009229A8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F13232">
              <w:rPr>
                <w:rFonts w:ascii="Atkinson Hyperlegible" w:hAnsi="Atkinson Hyperlegible" w:cstheme="minorHAnsi"/>
                <w:sz w:val="22"/>
              </w:rPr>
              <w:t>Redaktion des Pfarrbriefes (Artikel, schreiben, Layout, Veranlassung Druck)</w:t>
            </w:r>
          </w:p>
        </w:tc>
      </w:tr>
      <w:tr w:rsidR="00696044" w:rsidRPr="00696044" w14:paraId="5877503F" w14:textId="77777777" w:rsidTr="00696044">
        <w:tc>
          <w:tcPr>
            <w:tcW w:w="397" w:type="dxa"/>
          </w:tcPr>
          <w:p w14:paraId="50AA2CC3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B84096F" w14:textId="476AC982" w:rsidR="00696044" w:rsidRPr="00F13232" w:rsidRDefault="00696044" w:rsidP="00F13232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F13232">
              <w:rPr>
                <w:rFonts w:ascii="Atkinson Hyperlegible" w:hAnsi="Atkinson Hyperlegible" w:cstheme="minorHAnsi"/>
                <w:sz w:val="22"/>
              </w:rPr>
              <w:t xml:space="preserve">Werbematerial/ Pfarrbrief, Informationen drucken </w:t>
            </w:r>
            <w:r w:rsidR="00D90164" w:rsidRPr="00F13232">
              <w:rPr>
                <w:rFonts w:ascii="Atkinson Hyperlegible" w:hAnsi="Atkinson Hyperlegible" w:cstheme="minorHAnsi"/>
                <w:sz w:val="22"/>
              </w:rPr>
              <w:t xml:space="preserve">oder extern drucken lassen </w:t>
            </w:r>
          </w:p>
        </w:tc>
      </w:tr>
      <w:tr w:rsidR="00D90164" w:rsidRPr="00696044" w14:paraId="2CCE475D" w14:textId="77777777" w:rsidTr="00696044">
        <w:tc>
          <w:tcPr>
            <w:tcW w:w="397" w:type="dxa"/>
          </w:tcPr>
          <w:p w14:paraId="73A7627E" w14:textId="77777777" w:rsidR="00D90164" w:rsidRPr="00696044" w:rsidRDefault="00D9016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77A6053" w14:textId="299491DC" w:rsidR="00D90164" w:rsidRPr="00F13232" w:rsidRDefault="00F13232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F13232">
              <w:rPr>
                <w:rFonts w:ascii="Atkinson Hyperlegible" w:hAnsi="Atkinson Hyperlegible" w:cstheme="minorHAnsi"/>
                <w:sz w:val="22"/>
              </w:rPr>
              <w:t>Informationen, Material für Schaukästen und Kirchen sammeln</w:t>
            </w:r>
          </w:p>
        </w:tc>
      </w:tr>
      <w:tr w:rsidR="00D90164" w:rsidRPr="00696044" w14:paraId="16982225" w14:textId="77777777" w:rsidTr="00696044">
        <w:tc>
          <w:tcPr>
            <w:tcW w:w="397" w:type="dxa"/>
          </w:tcPr>
          <w:p w14:paraId="1B2C8BAB" w14:textId="77777777" w:rsidR="00D90164" w:rsidRPr="00696044" w:rsidRDefault="00D9016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6F6D6B9" w14:textId="218F14A2" w:rsidR="00D90164" w:rsidRPr="00F13232" w:rsidRDefault="00F13232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F13232">
              <w:rPr>
                <w:rFonts w:ascii="Atkinson Hyperlegible" w:hAnsi="Atkinson Hyperlegible" w:cstheme="minorHAnsi"/>
                <w:sz w:val="22"/>
              </w:rPr>
              <w:t>Verteilung von Information und Material für Gemeinden und Kirchen koordinieren</w:t>
            </w:r>
          </w:p>
        </w:tc>
      </w:tr>
      <w:tr w:rsidR="00696044" w:rsidRPr="00696044" w14:paraId="02C5B7C9" w14:textId="77777777" w:rsidTr="00696044">
        <w:tc>
          <w:tcPr>
            <w:tcW w:w="397" w:type="dxa"/>
          </w:tcPr>
          <w:p w14:paraId="744E73F9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00C417AA" w14:textId="5468B2B4" w:rsidR="00696044" w:rsidRPr="00F13232" w:rsidRDefault="00F13232" w:rsidP="008E3998">
            <w:pP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F13232">
              <w:rPr>
                <w:rFonts w:ascii="Atkinson Hyperlegible" w:hAnsi="Atkinson Hyperlegible" w:cstheme="minorHAnsi"/>
                <w:sz w:val="22"/>
              </w:rPr>
              <w:t>Informationen in Kirchen und in Schaukasten vor Ort verteilen</w:t>
            </w:r>
          </w:p>
        </w:tc>
      </w:tr>
      <w:tr w:rsidR="00696044" w:rsidRPr="00696044" w14:paraId="0C09B327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65A0E0D" w14:textId="106CBE7C" w:rsidR="00696044" w:rsidRPr="00696044" w:rsidRDefault="00696044" w:rsidP="00D3035E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3" w:name="_Toc139988446"/>
            <w:r w:rsidRPr="00696044">
              <w:rPr>
                <w:rFonts w:ascii="Atkinson Hyperlegible" w:hAnsi="Atkinson Hyperlegible"/>
                <w:sz w:val="22"/>
                <w:szCs w:val="22"/>
              </w:rPr>
              <w:t>Pfarrliche Einrichtungen und Gremien</w:t>
            </w:r>
            <w:bookmarkEnd w:id="3"/>
            <w:r w:rsidRPr="00696044">
              <w:rPr>
                <w:rFonts w:ascii="Atkinson Hyperlegible" w:hAnsi="Atkinson Hyperlegible"/>
                <w:sz w:val="22"/>
                <w:szCs w:val="22"/>
              </w:rPr>
              <w:t xml:space="preserve"> </w:t>
            </w:r>
          </w:p>
        </w:tc>
      </w:tr>
      <w:tr w:rsidR="00696044" w:rsidRPr="00696044" w14:paraId="290F1E43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6B2A8BF9" w14:textId="77777777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Pfarreirat: Sitzungen</w:t>
            </w:r>
          </w:p>
        </w:tc>
      </w:tr>
      <w:tr w:rsidR="00696044" w:rsidRPr="00696044" w14:paraId="2618E3B6" w14:textId="77777777" w:rsidTr="00696044">
        <w:tc>
          <w:tcPr>
            <w:tcW w:w="397" w:type="dxa"/>
          </w:tcPr>
          <w:p w14:paraId="4408B280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CB4C141" w14:textId="5F2ECCAC" w:rsidR="00696044" w:rsidRPr="00696044" w:rsidRDefault="00696044" w:rsidP="00F13232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Sitzungsmanagement (Raum, Teilnehmende), </w:t>
            </w:r>
            <w:r w:rsidR="00F13232">
              <w:rPr>
                <w:rFonts w:ascii="Atkinson Hyperlegible" w:hAnsi="Atkinson Hyperlegible" w:cstheme="minorHAnsi"/>
                <w:sz w:val="22"/>
              </w:rPr>
              <w:t xml:space="preserve">ggf. </w:t>
            </w:r>
            <w:r w:rsidRPr="00F13232">
              <w:rPr>
                <w:rFonts w:ascii="Atkinson Hyperlegible" w:hAnsi="Atkinson Hyperlegible" w:cstheme="minorHAnsi"/>
                <w:sz w:val="22"/>
              </w:rPr>
              <w:t xml:space="preserve">Versendung </w:t>
            </w:r>
            <w:r w:rsidR="00F13232" w:rsidRPr="00F13232">
              <w:rPr>
                <w:rFonts w:ascii="Atkinson Hyperlegible" w:hAnsi="Atkinson Hyperlegible" w:cstheme="minorHAnsi"/>
                <w:sz w:val="22"/>
              </w:rPr>
              <w:t xml:space="preserve">Einladungen und </w:t>
            </w:r>
            <w:r w:rsidRPr="00F13232">
              <w:rPr>
                <w:rFonts w:ascii="Atkinson Hyperlegible" w:hAnsi="Atkinson Hyperlegible" w:cstheme="minorHAnsi"/>
                <w:sz w:val="22"/>
              </w:rPr>
              <w:t>Protokoll</w:t>
            </w:r>
          </w:p>
        </w:tc>
      </w:tr>
      <w:tr w:rsidR="00696044" w:rsidRPr="00696044" w14:paraId="6DE8D10B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163CA50E" w14:textId="77777777" w:rsidR="00696044" w:rsidRPr="00696044" w:rsidRDefault="00696044" w:rsidP="008E399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Kirchenverwaltungsrat: Sitzungen</w:t>
            </w:r>
          </w:p>
        </w:tc>
      </w:tr>
      <w:tr w:rsidR="00696044" w:rsidRPr="00696044" w14:paraId="13B4D737" w14:textId="77777777" w:rsidTr="00696044">
        <w:tc>
          <w:tcPr>
            <w:tcW w:w="397" w:type="dxa"/>
          </w:tcPr>
          <w:p w14:paraId="17A881D1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3688FB47" w14:textId="2267C98A" w:rsidR="00696044" w:rsidRPr="00696044" w:rsidRDefault="00696044" w:rsidP="008E3998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Sitzungsmanagement (Raum, </w:t>
            </w:r>
            <w:r w:rsidR="00F13232" w:rsidRPr="00696044">
              <w:rPr>
                <w:rFonts w:ascii="Atkinson Hyperlegible" w:hAnsi="Atkinson Hyperlegible" w:cstheme="minorHAnsi"/>
                <w:sz w:val="22"/>
              </w:rPr>
              <w:t>Teilnehmende</w:t>
            </w:r>
            <w:r w:rsidRPr="00696044">
              <w:rPr>
                <w:rFonts w:ascii="Atkinson Hyperlegible" w:hAnsi="Atkinson Hyperlegible" w:cstheme="minorHAnsi"/>
                <w:sz w:val="22"/>
              </w:rPr>
              <w:t>), Einladungen durch Vorstand, Versendung Protokoll</w:t>
            </w:r>
          </w:p>
        </w:tc>
      </w:tr>
      <w:tr w:rsidR="00696044" w:rsidRPr="00696044" w14:paraId="479C49D2" w14:textId="77777777" w:rsidTr="00696044">
        <w:tc>
          <w:tcPr>
            <w:tcW w:w="397" w:type="dxa"/>
          </w:tcPr>
          <w:p w14:paraId="1BB108DD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1ADBC61" w14:textId="77777777" w:rsidR="00696044" w:rsidRPr="00696044" w:rsidRDefault="00696044" w:rsidP="008E3998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Vor- und Nachbereitung von Verwaltungsratssitzungen</w:t>
            </w:r>
          </w:p>
        </w:tc>
      </w:tr>
      <w:tr w:rsidR="00696044" w:rsidRPr="00696044" w14:paraId="5AF28EE3" w14:textId="77777777" w:rsidTr="00696044">
        <w:tc>
          <w:tcPr>
            <w:tcW w:w="397" w:type="dxa"/>
          </w:tcPr>
          <w:p w14:paraId="51C8E8BC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3956045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Zuarbeiten und Ausfertigung von KVR-Beschlüssen</w:t>
            </w:r>
          </w:p>
        </w:tc>
      </w:tr>
      <w:tr w:rsidR="00696044" w:rsidRPr="00696044" w14:paraId="538D0464" w14:textId="77777777" w:rsidTr="00696044">
        <w:tc>
          <w:tcPr>
            <w:tcW w:w="397" w:type="dxa"/>
          </w:tcPr>
          <w:p w14:paraId="2660938D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62095014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Umsetzung von KVR Beschlüssen in Zusammenarbeit mit Verantwortlichen der Kirchengemeinde und Dritten</w:t>
            </w:r>
          </w:p>
        </w:tc>
      </w:tr>
      <w:tr w:rsidR="00696044" w:rsidRPr="00696044" w14:paraId="52A18358" w14:textId="77777777" w:rsidTr="00696044">
        <w:tc>
          <w:tcPr>
            <w:tcW w:w="397" w:type="dxa"/>
          </w:tcPr>
          <w:p w14:paraId="6630E037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C168F7E" w14:textId="77777777" w:rsidR="00696044" w:rsidRPr="00696044" w:rsidRDefault="00696044" w:rsidP="008E3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Einholung von kirchenaufsichtsrechtlichen Genehmigungen</w:t>
            </w:r>
          </w:p>
        </w:tc>
      </w:tr>
      <w:tr w:rsidR="00696044" w:rsidRPr="00696044" w14:paraId="38A0360C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A4BE7AA" w14:textId="604B7E37" w:rsidR="00696044" w:rsidRPr="00696044" w:rsidRDefault="00696044" w:rsidP="000021D4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4" w:name="_Toc139988447"/>
            <w:r w:rsidRPr="00696044">
              <w:rPr>
                <w:rFonts w:ascii="Atkinson Hyperlegible" w:hAnsi="Atkinson Hyperlegible"/>
                <w:sz w:val="22"/>
                <w:szCs w:val="22"/>
              </w:rPr>
              <w:t>Personelle Aufgaben für nichtpastorale Mitarbeitende</w:t>
            </w:r>
            <w:bookmarkEnd w:id="4"/>
          </w:p>
        </w:tc>
      </w:tr>
      <w:tr w:rsidR="00696044" w:rsidRPr="00696044" w14:paraId="12A3615D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754639A1" w14:textId="21FADAA9" w:rsidR="00696044" w:rsidRPr="00696044" w:rsidRDefault="00696044" w:rsidP="00696044">
            <w:pPr>
              <w:spacing w:line="240" w:lineRule="auto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Personalmanagement und -führung des nichtpastoralen </w:t>
            </w:r>
            <w:r>
              <w:rPr>
                <w:rFonts w:ascii="Atkinson Hyperlegible" w:hAnsi="Atkinson Hyperlegible" w:cstheme="minorHAnsi"/>
                <w:sz w:val="22"/>
              </w:rPr>
              <w:t>Personals einer Kirchengemeinde:</w:t>
            </w:r>
            <w:r>
              <w:rPr>
                <w:rFonts w:ascii="Atkinson Hyperlegible" w:hAnsi="Atkinson Hyperlegible" w:cstheme="minorHAnsi"/>
                <w:sz w:val="22"/>
              </w:rPr>
              <w:br/>
            </w:r>
            <w:r w:rsidRPr="00696044">
              <w:rPr>
                <w:rFonts w:ascii="Atkinson Hyperlegible" w:hAnsi="Atkinson Hyperlegible" w:cstheme="minorHAnsi"/>
                <w:sz w:val="22"/>
              </w:rPr>
              <w:t>Verwaltungs-MA, Hausmeister, Reinigungskräfte,</w:t>
            </w:r>
            <w:r>
              <w:rPr>
                <w:rFonts w:ascii="Atkinson Hyperlegible" w:hAnsi="Atkinson Hyperlegible" w:cstheme="minorHAnsi"/>
                <w:sz w:val="22"/>
              </w:rPr>
              <w:t xml:space="preserve"> Küster/innen, Organisten</w:t>
            </w:r>
          </w:p>
        </w:tc>
      </w:tr>
      <w:tr w:rsidR="00696044" w:rsidRPr="00696044" w14:paraId="56B3A878" w14:textId="77777777" w:rsidTr="00696044">
        <w:tc>
          <w:tcPr>
            <w:tcW w:w="397" w:type="dxa"/>
          </w:tcPr>
          <w:p w14:paraId="21A5C2C0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6F2D1517" w14:textId="65185D9A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b/>
                <w:bCs/>
                <w:i/>
                <w:iCs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Gewährleistung der gesetzlichen Vorgaben zu Anstellungen und Honorarverhältnissen</w:t>
            </w:r>
          </w:p>
        </w:tc>
      </w:tr>
      <w:tr w:rsidR="00696044" w:rsidRPr="00696044" w14:paraId="06DDDE67" w14:textId="77777777" w:rsidTr="00696044">
        <w:tc>
          <w:tcPr>
            <w:tcW w:w="397" w:type="dxa"/>
          </w:tcPr>
          <w:p w14:paraId="0836BB92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36C694E6" w14:textId="522A2CA2" w:rsidR="00696044" w:rsidRPr="00696044" w:rsidRDefault="00696044" w:rsidP="00113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Personalbedarfs- und Kapazitätsplanung, Stellenausschreibung, Erstellen von Arbeitsplatzbeschreibungen, Personalentwicklung, Einholung von Genehmigungen</w:t>
            </w:r>
          </w:p>
        </w:tc>
      </w:tr>
      <w:tr w:rsidR="003965A8" w:rsidRPr="00696044" w14:paraId="5D22A974" w14:textId="77777777" w:rsidTr="00AF7A02">
        <w:tc>
          <w:tcPr>
            <w:tcW w:w="397" w:type="dxa"/>
          </w:tcPr>
          <w:p w14:paraId="04592A9A" w14:textId="77777777" w:rsidR="003965A8" w:rsidRPr="00696044" w:rsidRDefault="003965A8" w:rsidP="00AF7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6BC419E7" w14:textId="30250165" w:rsidR="003965A8" w:rsidRPr="00696044" w:rsidRDefault="003965A8" w:rsidP="00AF7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Koordination Einsätze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 </w:t>
            </w:r>
          </w:p>
        </w:tc>
      </w:tr>
      <w:tr w:rsidR="00696044" w:rsidRPr="00696044" w14:paraId="7D759579" w14:textId="77777777" w:rsidTr="00696044">
        <w:tc>
          <w:tcPr>
            <w:tcW w:w="397" w:type="dxa"/>
          </w:tcPr>
          <w:p w14:paraId="3E7F1C34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D69CAA9" w14:textId="7BFEA866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För</w:t>
            </w:r>
            <w:r w:rsidR="000021D4">
              <w:rPr>
                <w:rFonts w:ascii="Atkinson Hyperlegible" w:hAnsi="Atkinson Hyperlegible" w:cstheme="minorHAnsi"/>
                <w:sz w:val="22"/>
              </w:rPr>
              <w:t>dern ehrenamtlichen Engagements</w:t>
            </w:r>
            <w:r w:rsidRPr="00696044">
              <w:rPr>
                <w:rFonts w:ascii="Atkinson Hyperlegible" w:hAnsi="Atkinson Hyperlegible" w:cstheme="minorHAnsi"/>
                <w:sz w:val="22"/>
              </w:rPr>
              <w:t xml:space="preserve">/Recruiting </w:t>
            </w:r>
          </w:p>
        </w:tc>
      </w:tr>
      <w:tr w:rsidR="00696044" w:rsidRPr="00696044" w14:paraId="7823B5AE" w14:textId="77777777" w:rsidTr="00696044">
        <w:tc>
          <w:tcPr>
            <w:tcW w:w="397" w:type="dxa"/>
          </w:tcPr>
          <w:p w14:paraId="33058084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5201F18" w14:textId="62C4B8A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Ehrenamtliche Bevollmächtigte und Beauftragte für den wirtschaftlichen Bereich betreuen inkl. Revision </w:t>
            </w:r>
          </w:p>
        </w:tc>
      </w:tr>
      <w:tr w:rsidR="00696044" w:rsidRPr="00696044" w14:paraId="323EFC2A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779D352" w14:textId="733AD936" w:rsidR="00696044" w:rsidRPr="00696044" w:rsidRDefault="00696044" w:rsidP="00D01FDC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5" w:name="_Toc139988448"/>
            <w:r w:rsidRPr="00696044">
              <w:rPr>
                <w:rFonts w:ascii="Atkinson Hyperlegible" w:hAnsi="Atkinson Hyperlegible"/>
                <w:sz w:val="22"/>
                <w:szCs w:val="22"/>
              </w:rPr>
              <w:t>Vermögen und Finanzen</w:t>
            </w:r>
            <w:bookmarkEnd w:id="5"/>
            <w:r w:rsidRPr="00696044">
              <w:rPr>
                <w:rFonts w:ascii="Atkinson Hyperlegible" w:hAnsi="Atkinson Hyperlegible"/>
                <w:sz w:val="22"/>
                <w:szCs w:val="22"/>
              </w:rPr>
              <w:t xml:space="preserve"> </w:t>
            </w:r>
          </w:p>
        </w:tc>
      </w:tr>
      <w:tr w:rsidR="00696044" w:rsidRPr="00696044" w14:paraId="4A38D07D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355C9B72" w14:textId="77777777" w:rsidR="00696044" w:rsidRPr="00696044" w:rsidRDefault="00696044" w:rsidP="00D01FDC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Finanzwirtschaftliche Steuerung und Haushaltsvollzug</w:t>
            </w:r>
          </w:p>
        </w:tc>
      </w:tr>
      <w:tr w:rsidR="00696044" w:rsidRPr="00696044" w14:paraId="1803F258" w14:textId="77777777" w:rsidTr="00696044">
        <w:tc>
          <w:tcPr>
            <w:tcW w:w="397" w:type="dxa"/>
          </w:tcPr>
          <w:p w14:paraId="00A32E52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27518E4" w14:textId="69ACC123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Wirtschaftsplanung </w:t>
            </w:r>
            <w:r w:rsidRPr="00972A9E">
              <w:rPr>
                <w:rFonts w:ascii="Atkinson Hyperlegible" w:hAnsi="Atkinson Hyperlegible" w:cstheme="minorHAnsi"/>
                <w:sz w:val="20"/>
              </w:rPr>
              <w:t xml:space="preserve">(Aufstellen, Verabschieden, Einreichen zur Genehmigung) </w:t>
            </w:r>
          </w:p>
        </w:tc>
      </w:tr>
      <w:tr w:rsidR="00696044" w:rsidRPr="00696044" w14:paraId="1E4D823F" w14:textId="77777777" w:rsidTr="00696044">
        <w:tc>
          <w:tcPr>
            <w:tcW w:w="397" w:type="dxa"/>
          </w:tcPr>
          <w:p w14:paraId="0992E647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5F4E2B1D" w14:textId="721E9763" w:rsidR="00696044" w:rsidRPr="00696044" w:rsidRDefault="00696044" w:rsidP="00F84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b/>
                <w:i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Überwachung des Haushalts inkl. u.a.</w:t>
            </w:r>
            <w:r w:rsidRPr="00696044">
              <w:rPr>
                <w:rFonts w:ascii="Atkinson Hyperlegible" w:hAnsi="Atkinson Hyperlegible" w:cstheme="minorHAnsi"/>
                <w:sz w:val="22"/>
              </w:rPr>
              <w:br/>
            </w:r>
            <w:r w:rsidRPr="00972A9E">
              <w:rPr>
                <w:rFonts w:ascii="Atkinson Hyperlegible" w:hAnsi="Atkinson Hyperlegible" w:cstheme="minorHAnsi"/>
                <w:sz w:val="20"/>
              </w:rPr>
              <w:t xml:space="preserve">- regelmäßige Prüfung der Buchhaltungsdaten der ZBS, </w:t>
            </w:r>
            <w:r w:rsidRPr="00972A9E">
              <w:rPr>
                <w:rFonts w:ascii="Atkinson Hyperlegible" w:hAnsi="Atkinson Hyperlegible" w:cstheme="minorHAnsi"/>
                <w:sz w:val="20"/>
              </w:rPr>
              <w:br/>
              <w:t xml:space="preserve">- Sachverhaltsklärung bei Unklarheiten mit der ZBS, </w:t>
            </w:r>
            <w:r w:rsidRPr="00972A9E">
              <w:rPr>
                <w:rFonts w:ascii="Atkinson Hyperlegible" w:hAnsi="Atkinson Hyperlegible" w:cstheme="minorHAnsi"/>
                <w:sz w:val="20"/>
              </w:rPr>
              <w:br/>
              <w:t>- Erste</w:t>
            </w:r>
            <w:r w:rsidR="00F84D0F" w:rsidRPr="00972A9E">
              <w:rPr>
                <w:rFonts w:ascii="Atkinson Hyperlegible" w:hAnsi="Atkinson Hyperlegible" w:cstheme="minorHAnsi"/>
                <w:sz w:val="20"/>
              </w:rPr>
              <w:t>llung der Umbuchungsanweisungen</w:t>
            </w:r>
            <w:r w:rsidRPr="00972A9E">
              <w:rPr>
                <w:rFonts w:ascii="Atkinson Hyperlegible" w:hAnsi="Atkinson Hyperlegible" w:cstheme="minorHAnsi"/>
                <w:sz w:val="20"/>
              </w:rPr>
              <w:t xml:space="preserve"> </w:t>
            </w:r>
            <w:r w:rsidR="00F84D0F" w:rsidRPr="00972A9E">
              <w:rPr>
                <w:rFonts w:ascii="Atkinson Hyperlegible" w:hAnsi="Atkinson Hyperlegible" w:cstheme="minorHAnsi"/>
                <w:sz w:val="20"/>
              </w:rPr>
              <w:br/>
            </w:r>
            <w:r w:rsidRPr="00972A9E">
              <w:rPr>
                <w:rFonts w:ascii="Atkinson Hyperlegible" w:hAnsi="Atkinson Hyperlegible" w:cstheme="minorHAnsi"/>
                <w:sz w:val="20"/>
              </w:rPr>
              <w:t>- Vorbereitende Buchhaltung: Rechnungskontrolle und Sicherstellung einer korrekten Kontierung (in Absprache mit der ZBS)</w:t>
            </w:r>
            <w:r w:rsidR="00F84D0F" w:rsidRPr="00972A9E">
              <w:rPr>
                <w:rFonts w:ascii="Atkinson Hyperlegible" w:hAnsi="Atkinson Hyperlegible" w:cstheme="minorHAnsi"/>
                <w:sz w:val="20"/>
              </w:rPr>
              <w:t xml:space="preserve"> </w:t>
            </w:r>
            <w:r w:rsidRPr="00972A9E">
              <w:rPr>
                <w:rFonts w:ascii="Atkinson Hyperlegible" w:hAnsi="Atkinson Hyperlegible" w:cstheme="minorHAnsi"/>
                <w:sz w:val="20"/>
              </w:rPr>
              <w:t>laut Kontierungshandbuch und digitales Versenden der Belege (Rechnungen, Kostenerstattungen, etc.) an ZBS</w:t>
            </w:r>
            <w:r w:rsidR="00F84D0F" w:rsidRPr="00972A9E">
              <w:rPr>
                <w:rFonts w:ascii="Atkinson Hyperlegible" w:hAnsi="Atkinson Hyperlegible" w:cstheme="minorHAnsi"/>
                <w:sz w:val="20"/>
              </w:rPr>
              <w:br/>
            </w:r>
            <w:r w:rsidRPr="00972A9E">
              <w:rPr>
                <w:rFonts w:ascii="Atkinson Hyperlegible" w:hAnsi="Atkinson Hyperlegible" w:cstheme="minorHAnsi"/>
                <w:sz w:val="20"/>
              </w:rPr>
              <w:t xml:space="preserve">- Kontrolle der offenen Posten (debitorisch/ kreditorisch) </w:t>
            </w:r>
            <w:r w:rsidRPr="00972A9E">
              <w:rPr>
                <w:rFonts w:ascii="Atkinson Hyperlegible" w:hAnsi="Atkinson Hyperlegible" w:cstheme="minorHAnsi"/>
                <w:sz w:val="20"/>
              </w:rPr>
              <w:br/>
              <w:t>- Erstellung von Mahnungen bis zur Einleitung gerichtliches</w:t>
            </w:r>
            <w:r w:rsidRPr="00972A9E">
              <w:rPr>
                <w:rFonts w:ascii="Atkinson Hyperlegible" w:eastAsia="Times New Roman" w:hAnsi="Atkinson Hyperlegible"/>
                <w:sz w:val="20"/>
                <w:lang w:eastAsia="de-DE"/>
              </w:rPr>
              <w:t xml:space="preserve"> Mahnverfahren</w:t>
            </w:r>
          </w:p>
        </w:tc>
      </w:tr>
      <w:tr w:rsidR="00696044" w:rsidRPr="00696044" w14:paraId="4444E023" w14:textId="77777777" w:rsidTr="00696044">
        <w:tc>
          <w:tcPr>
            <w:tcW w:w="397" w:type="dxa"/>
          </w:tcPr>
          <w:p w14:paraId="6A74DDC7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06D03E5" w14:textId="47B83213" w:rsidR="00696044" w:rsidRPr="00696044" w:rsidRDefault="00696044" w:rsidP="00972A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- Freigabe der Rechnungen, Kostenerstattungen und Liquiditätstransfers </w:t>
            </w:r>
            <w:r w:rsidRPr="00F84D0F">
              <w:rPr>
                <w:rFonts w:ascii="Atkinson Hyperlegible" w:hAnsi="Atkinson Hyperlegible" w:cstheme="minorHAnsi"/>
                <w:sz w:val="20"/>
              </w:rPr>
              <w:t xml:space="preserve"> </w:t>
            </w:r>
          </w:p>
        </w:tc>
      </w:tr>
      <w:tr w:rsidR="00696044" w:rsidRPr="00696044" w14:paraId="26E81C72" w14:textId="77777777" w:rsidTr="00696044">
        <w:tc>
          <w:tcPr>
            <w:tcW w:w="397" w:type="dxa"/>
          </w:tcPr>
          <w:p w14:paraId="7A62B2A1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376BC8F8" w14:textId="2108F0AC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Das Vorortkonto und Nebenkonten betreuen</w:t>
            </w:r>
          </w:p>
        </w:tc>
      </w:tr>
      <w:tr w:rsidR="00696044" w:rsidRPr="00696044" w14:paraId="7404065B" w14:textId="77777777" w:rsidTr="00696044">
        <w:tc>
          <w:tcPr>
            <w:tcW w:w="397" w:type="dxa"/>
          </w:tcPr>
          <w:p w14:paraId="2157715D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32A4BDAD" w14:textId="6E53DE63" w:rsidR="00696044" w:rsidRPr="00696044" w:rsidRDefault="00696044" w:rsidP="00A84A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Koordination der Steuererklärungen mit externem Steuerberater </w:t>
            </w:r>
            <w:r w:rsidRPr="00F84D0F">
              <w:rPr>
                <w:rFonts w:ascii="Atkinson Hyperlegible" w:hAnsi="Atkinson Hyperlegible" w:cstheme="minorHAnsi"/>
                <w:sz w:val="20"/>
              </w:rPr>
              <w:t>(Klärung von steuerlichen Sachverhalten, Sicherstellung der Übermittlung steuerlich relevanter Informationen an die ZBS)</w:t>
            </w:r>
          </w:p>
        </w:tc>
      </w:tr>
      <w:tr w:rsidR="00696044" w:rsidRPr="00696044" w14:paraId="136C6052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152A147F" w14:textId="1929AA85" w:rsidR="00696044" w:rsidRPr="00696044" w:rsidRDefault="00696044" w:rsidP="00D01FDC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(bare und unbare) Finanzbewegungen in der Pfarrei</w:t>
            </w:r>
          </w:p>
        </w:tc>
      </w:tr>
      <w:tr w:rsidR="00696044" w:rsidRPr="00696044" w14:paraId="41DBA0E2" w14:textId="77777777" w:rsidTr="00696044">
        <w:tc>
          <w:tcPr>
            <w:tcW w:w="397" w:type="dxa"/>
          </w:tcPr>
          <w:p w14:paraId="3FB7F791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0FA13DFC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 w:rsidRPr="00696044">
              <w:rPr>
                <w:rFonts w:ascii="Atkinson Hyperlegible" w:eastAsia="Times New Roman" w:hAnsi="Atkinson Hyperlegible" w:cs="Arial"/>
                <w:sz w:val="22"/>
                <w:lang w:eastAsia="de-DE"/>
              </w:rPr>
              <w:t>Kontenbereinigung, d.h. Zusammenführung der lokalen Bankkonten</w:t>
            </w:r>
          </w:p>
        </w:tc>
      </w:tr>
      <w:tr w:rsidR="00696044" w:rsidRPr="00696044" w14:paraId="4F1E8914" w14:textId="77777777" w:rsidTr="00696044">
        <w:tc>
          <w:tcPr>
            <w:tcW w:w="397" w:type="dxa"/>
            <w:shd w:val="clear" w:color="auto" w:fill="auto"/>
          </w:tcPr>
          <w:p w14:paraId="21B7D88B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24FB0931" w14:textId="2C958726" w:rsidR="00696044" w:rsidRPr="00696044" w:rsidRDefault="00696044" w:rsidP="00F02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rPr>
                <w:rFonts w:ascii="Atkinson Hyperlegible" w:eastAsia="Times New Roman" w:hAnsi="Atkinson Hyperlegible" w:cs="Arial"/>
                <w:sz w:val="22"/>
                <w:lang w:eastAsia="de-DE"/>
              </w:rPr>
            </w:pPr>
            <w:r w:rsidRPr="00696044">
              <w:rPr>
                <w:rFonts w:ascii="Atkinson Hyperlegible" w:eastAsia="Times New Roman" w:hAnsi="Atkinson Hyperlegible" w:cs="Arial"/>
                <w:sz w:val="22"/>
                <w:lang w:eastAsia="de-DE"/>
              </w:rPr>
              <w:t>Monatliche Übermittlung der Kontoauszüge der lokalen Bankkonten an die ZBS inkl. Sachverhaltsklärung der Bewegungsdaten</w:t>
            </w:r>
          </w:p>
        </w:tc>
      </w:tr>
      <w:tr w:rsidR="00696044" w:rsidRPr="00696044" w14:paraId="35D58DAD" w14:textId="77777777" w:rsidTr="00696044">
        <w:tc>
          <w:tcPr>
            <w:tcW w:w="397" w:type="dxa"/>
            <w:shd w:val="clear" w:color="auto" w:fill="auto"/>
          </w:tcPr>
          <w:p w14:paraId="617DB39B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2E603E5E" w14:textId="577308A4" w:rsidR="00696044" w:rsidRPr="00696044" w:rsidRDefault="00696044" w:rsidP="000021D4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Liquiditätsüberwachung aller Bankkonten und ggf. Einleitung von Maßnahmen, Vorbereitung von Überweisungen</w:t>
            </w:r>
          </w:p>
        </w:tc>
      </w:tr>
      <w:tr w:rsidR="00696044" w:rsidRPr="00696044" w14:paraId="3321BF0D" w14:textId="77777777" w:rsidTr="00696044">
        <w:tc>
          <w:tcPr>
            <w:tcW w:w="397" w:type="dxa"/>
            <w:shd w:val="clear" w:color="auto" w:fill="auto"/>
          </w:tcPr>
          <w:p w14:paraId="5CA8E84F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56E4FCF5" w14:textId="77777777" w:rsidR="00696044" w:rsidRPr="00696044" w:rsidRDefault="00696044" w:rsidP="00D01FDC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Management der Geldanlage</w:t>
            </w:r>
          </w:p>
        </w:tc>
      </w:tr>
      <w:tr w:rsidR="000D36BF" w:rsidRPr="00696044" w14:paraId="7C6B21A1" w14:textId="77777777" w:rsidTr="00696044">
        <w:tc>
          <w:tcPr>
            <w:tcW w:w="397" w:type="dxa"/>
            <w:shd w:val="clear" w:color="auto" w:fill="auto"/>
          </w:tcPr>
          <w:p w14:paraId="6DBC9451" w14:textId="77777777" w:rsidR="000D36BF" w:rsidRPr="000D36BF" w:rsidRDefault="000D36BF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7692E514" w14:textId="53A74791" w:rsidR="000D36BF" w:rsidRPr="000D36BF" w:rsidRDefault="000D36BF" w:rsidP="00D01FDC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0D36BF">
              <w:rPr>
                <w:rFonts w:ascii="Atkinson Hyperlegible" w:hAnsi="Atkinson Hyperlegible" w:cstheme="minorHAnsi"/>
                <w:sz w:val="22"/>
                <w:szCs w:val="20"/>
              </w:rPr>
              <w:t>Führen der Barkasse (Webkasse)</w:t>
            </w:r>
          </w:p>
        </w:tc>
      </w:tr>
      <w:tr w:rsidR="00696044" w:rsidRPr="00696044" w14:paraId="12E207B8" w14:textId="77777777" w:rsidTr="00696044">
        <w:tc>
          <w:tcPr>
            <w:tcW w:w="397" w:type="dxa"/>
            <w:shd w:val="clear" w:color="auto" w:fill="auto"/>
          </w:tcPr>
          <w:p w14:paraId="1B4D8926" w14:textId="3FB7AFD4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08934795" w14:textId="3300E3F2" w:rsidR="00696044" w:rsidRPr="00696044" w:rsidRDefault="00696044" w:rsidP="00183E8E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bare Geldtransaktionen annehmen (z.B.</w:t>
            </w:r>
            <w:r w:rsidR="00183E8E"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Pr="00696044">
              <w:rPr>
                <w:rFonts w:ascii="Atkinson Hyperlegible" w:hAnsi="Atkinson Hyperlegible" w:cstheme="minorHAnsi"/>
                <w:sz w:val="22"/>
              </w:rPr>
              <w:t>Caritassammlungen, Messstipendien, Intentionen und Stolarien) und Auslagen auszahlen</w:t>
            </w:r>
          </w:p>
        </w:tc>
      </w:tr>
      <w:tr w:rsidR="00F84D0F" w:rsidRPr="00696044" w14:paraId="0E6EB577" w14:textId="77777777" w:rsidTr="00F84D0F">
        <w:trPr>
          <w:trHeight w:val="359"/>
        </w:trPr>
        <w:tc>
          <w:tcPr>
            <w:tcW w:w="397" w:type="dxa"/>
            <w:shd w:val="clear" w:color="auto" w:fill="auto"/>
          </w:tcPr>
          <w:p w14:paraId="43E6601F" w14:textId="04E12B1D" w:rsidR="00F84D0F" w:rsidRPr="00696044" w:rsidRDefault="00F84D0F" w:rsidP="00AF7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780261CC" w14:textId="77777777" w:rsidR="00F84D0F" w:rsidRPr="00696044" w:rsidRDefault="00F84D0F" w:rsidP="00AF7A02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Bargeldzählung und Dokumentation der Transaktionen im Diamant-Kassenbuch (Webkasse) inkl. monatlicher Abschluss</w:t>
            </w:r>
          </w:p>
        </w:tc>
      </w:tr>
      <w:tr w:rsidR="00696044" w:rsidRPr="00696044" w14:paraId="5AA9E509" w14:textId="77777777" w:rsidTr="00696044">
        <w:tc>
          <w:tcPr>
            <w:tcW w:w="397" w:type="dxa"/>
            <w:shd w:val="clear" w:color="auto" w:fill="auto"/>
          </w:tcPr>
          <w:p w14:paraId="044EEBC6" w14:textId="4D3FBBDF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62B7BACF" w14:textId="0BB4CC21" w:rsidR="00696044" w:rsidRPr="00696044" w:rsidRDefault="00696044" w:rsidP="00084A48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Saf</w:t>
            </w:r>
            <w:r w:rsidR="00183E8E">
              <w:rPr>
                <w:rFonts w:ascii="Atkinson Hyperlegible" w:hAnsi="Atkinson Hyperlegible" w:cstheme="minorHAnsi"/>
                <w:sz w:val="22"/>
              </w:rPr>
              <w:t>ebags auf Vorortkonto einzahlen, Transport koordinieren</w:t>
            </w:r>
          </w:p>
        </w:tc>
      </w:tr>
      <w:tr w:rsidR="00B55541" w:rsidRPr="00696044" w14:paraId="7A44AE2C" w14:textId="77777777" w:rsidTr="004A6165">
        <w:tc>
          <w:tcPr>
            <w:tcW w:w="397" w:type="dxa"/>
            <w:shd w:val="clear" w:color="auto" w:fill="auto"/>
          </w:tcPr>
          <w:p w14:paraId="33857CD8" w14:textId="77777777" w:rsidR="00B55541" w:rsidRPr="00696044" w:rsidRDefault="00B55541" w:rsidP="004A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32B23915" w14:textId="591A1AE4" w:rsidR="00B55541" w:rsidRPr="00696044" w:rsidRDefault="00B55541" w:rsidP="004A6165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Prüfung der Buchungen und Belege </w:t>
            </w:r>
          </w:p>
        </w:tc>
      </w:tr>
      <w:tr w:rsidR="00696044" w:rsidRPr="00696044" w14:paraId="77FDC25F" w14:textId="77777777" w:rsidTr="00696044">
        <w:tc>
          <w:tcPr>
            <w:tcW w:w="397" w:type="dxa"/>
            <w:shd w:val="clear" w:color="auto" w:fill="auto"/>
          </w:tcPr>
          <w:p w14:paraId="305185EB" w14:textId="211726AA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428B6701" w14:textId="7AD6C804" w:rsidR="00696044" w:rsidRPr="00696044" w:rsidRDefault="00696044" w:rsidP="00085D38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Übermittlung des Journals an die ZBS. Archivierung der Belege</w:t>
            </w:r>
          </w:p>
        </w:tc>
      </w:tr>
      <w:tr w:rsidR="00696044" w:rsidRPr="00696044" w14:paraId="1D48E86C" w14:textId="77777777" w:rsidTr="00696044">
        <w:tc>
          <w:tcPr>
            <w:tcW w:w="397" w:type="dxa"/>
            <w:shd w:val="clear" w:color="auto" w:fill="auto"/>
          </w:tcPr>
          <w:p w14:paraId="56F73DB8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6607A27E" w14:textId="4A40FF8E" w:rsidR="00696044" w:rsidRPr="00696044" w:rsidRDefault="00696044" w:rsidP="000021D4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Messstipendien/Messstiftungen eintragen und abrechnen</w:t>
            </w:r>
          </w:p>
        </w:tc>
      </w:tr>
      <w:tr w:rsidR="00696044" w:rsidRPr="00696044" w14:paraId="2D641F00" w14:textId="77777777" w:rsidTr="00696044">
        <w:tc>
          <w:tcPr>
            <w:tcW w:w="397" w:type="dxa"/>
            <w:shd w:val="clear" w:color="auto" w:fill="auto"/>
          </w:tcPr>
          <w:p w14:paraId="110940AB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2B02A1AF" w14:textId="77777777" w:rsidR="00696044" w:rsidRPr="00696044" w:rsidRDefault="00696044" w:rsidP="00D01FDC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Führung des Kollektenbuchs</w:t>
            </w:r>
          </w:p>
        </w:tc>
      </w:tr>
      <w:tr w:rsidR="00696044" w:rsidRPr="00696044" w14:paraId="678983DB" w14:textId="77777777" w:rsidTr="00696044">
        <w:tc>
          <w:tcPr>
            <w:tcW w:w="397" w:type="dxa"/>
            <w:shd w:val="clear" w:color="auto" w:fill="auto"/>
          </w:tcPr>
          <w:p w14:paraId="7506198A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  <w:shd w:val="clear" w:color="auto" w:fill="auto"/>
          </w:tcPr>
          <w:p w14:paraId="060EBB79" w14:textId="11A1AADA" w:rsidR="00696044" w:rsidRPr="00E06293" w:rsidRDefault="00E06293" w:rsidP="00E06293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E06293">
              <w:rPr>
                <w:rFonts w:ascii="Atkinson Hyperlegible" w:hAnsi="Atkinson Hyperlegible" w:cstheme="minorHAnsi"/>
                <w:sz w:val="22"/>
              </w:rPr>
              <w:t>Spendenannahme und unterschriftsreife Spendenbescheinigungen vorbereiten</w:t>
            </w:r>
          </w:p>
        </w:tc>
      </w:tr>
      <w:tr w:rsidR="00696044" w:rsidRPr="00696044" w14:paraId="2680EDF7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54AC2D10" w14:textId="77777777" w:rsidR="00696044" w:rsidRPr="00696044" w:rsidRDefault="00696044" w:rsidP="00D01FDC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Jahresabschluss</w:t>
            </w:r>
          </w:p>
        </w:tc>
      </w:tr>
      <w:tr w:rsidR="00696044" w:rsidRPr="00696044" w14:paraId="049F76C8" w14:textId="77777777" w:rsidTr="00696044">
        <w:tc>
          <w:tcPr>
            <w:tcW w:w="397" w:type="dxa"/>
          </w:tcPr>
          <w:p w14:paraId="3B35D348" w14:textId="77777777" w:rsidR="00696044" w:rsidRPr="00696044" w:rsidRDefault="00696044" w:rsidP="00D01F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AF744A1" w14:textId="7E43A325" w:rsidR="00696044" w:rsidRPr="00696044" w:rsidRDefault="000D36BF" w:rsidP="00D01FDC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>Buchhalterische Grundlagen</w:t>
            </w:r>
            <w:r w:rsidR="00696044" w:rsidRPr="00696044">
              <w:rPr>
                <w:rFonts w:ascii="Atkinson Hyperlegible" w:hAnsi="Atkinson Hyperlegible" w:cstheme="minorHAnsi"/>
                <w:sz w:val="22"/>
              </w:rPr>
              <w:t xml:space="preserve"> </w:t>
            </w:r>
            <w:r w:rsidR="00696044" w:rsidRPr="00E06293">
              <w:rPr>
                <w:rFonts w:ascii="Atkinson Hyperlegible" w:hAnsi="Atkinson Hyperlegible" w:cstheme="minorHAnsi"/>
                <w:sz w:val="20"/>
              </w:rPr>
              <w:t>(z.B. Vollständigkeit aller Bankkonten, Sparbücher etc.)</w:t>
            </w:r>
          </w:p>
        </w:tc>
      </w:tr>
      <w:tr w:rsidR="00696044" w:rsidRPr="00696044" w14:paraId="397BCFBD" w14:textId="77777777" w:rsidTr="00696044">
        <w:tc>
          <w:tcPr>
            <w:tcW w:w="397" w:type="dxa"/>
          </w:tcPr>
          <w:p w14:paraId="749C8CE7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34D6673D" w14:textId="2549E1B1" w:rsidR="00696044" w:rsidRPr="00696044" w:rsidRDefault="00696044" w:rsidP="00084A48">
            <w:pP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Prüfung der Verwendung und Verbuchung von zweckgebundenen Spenden, Sicherstellung der korrekten Verwendung </w:t>
            </w:r>
          </w:p>
        </w:tc>
      </w:tr>
      <w:tr w:rsidR="00696044" w:rsidRPr="00696044" w14:paraId="1BA6D91F" w14:textId="77777777" w:rsidTr="00696044">
        <w:tc>
          <w:tcPr>
            <w:tcW w:w="397" w:type="dxa"/>
          </w:tcPr>
          <w:p w14:paraId="5DDD5DA0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3C5B11B" w14:textId="2CA29E8F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Erstellung und Durchführung des Jahresabschlusses in Zusammenarbeit mit der ZBS: </w:t>
            </w:r>
            <w:r w:rsidRPr="00696044">
              <w:rPr>
                <w:rFonts w:ascii="Atkinson Hyperlegible" w:hAnsi="Atkinson Hyperlegible" w:cstheme="minorHAnsi"/>
                <w:sz w:val="22"/>
              </w:rPr>
              <w:br/>
            </w:r>
            <w:r w:rsidRPr="00EA1E2E">
              <w:rPr>
                <w:rFonts w:ascii="Atkinson Hyperlegible" w:hAnsi="Atkinson Hyperlegible" w:cstheme="minorHAnsi"/>
                <w:sz w:val="20"/>
              </w:rPr>
              <w:t>Besprechung der Jahresabschlussdaten mit dem KVR, Herbeiführung der Entscheidung zur Einstellung bzw. Entnahme in/aus den Rücklagen sowie Kommunikation an die ZBS zur Umsetzung der besprochenen Jahresabschluss-Buchungen, Einreichung beim BO</w:t>
            </w:r>
          </w:p>
        </w:tc>
      </w:tr>
      <w:tr w:rsidR="00696044" w:rsidRPr="00696044" w14:paraId="778BD98C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BF1D5A" w14:textId="4767E0DF" w:rsidR="00696044" w:rsidRPr="00696044" w:rsidRDefault="00696044" w:rsidP="00084A48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6" w:name="_Toc139988449"/>
            <w:r w:rsidRPr="00696044">
              <w:rPr>
                <w:rFonts w:ascii="Atkinson Hyperlegible" w:hAnsi="Atkinson Hyperlegible"/>
                <w:sz w:val="22"/>
                <w:szCs w:val="22"/>
              </w:rPr>
              <w:t>Immobilien und Liegenschaften</w:t>
            </w:r>
            <w:bookmarkEnd w:id="6"/>
            <w:r w:rsidRPr="00696044">
              <w:rPr>
                <w:rFonts w:ascii="Atkinson Hyperlegible" w:hAnsi="Atkinson Hyperlegible"/>
                <w:sz w:val="22"/>
                <w:szCs w:val="22"/>
              </w:rPr>
              <w:t xml:space="preserve"> </w:t>
            </w:r>
          </w:p>
        </w:tc>
      </w:tr>
      <w:tr w:rsidR="00696044" w:rsidRPr="00696044" w14:paraId="656D9431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4B25D96D" w14:textId="7EC62EFF" w:rsidR="00696044" w:rsidRPr="00696044" w:rsidRDefault="00696044" w:rsidP="000021D4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Baumaßnahmen (an pastoral/nichtpastoral genutzte</w:t>
            </w:r>
            <w:r w:rsidR="000021D4">
              <w:rPr>
                <w:rFonts w:ascii="Atkinson Hyperlegible" w:hAnsi="Atkinson Hyperlegible" w:cstheme="minorHAnsi"/>
                <w:b/>
                <w:sz w:val="22"/>
              </w:rPr>
              <w:t>n</w:t>
            </w:r>
            <w:r w:rsidRPr="00696044">
              <w:rPr>
                <w:rFonts w:ascii="Atkinson Hyperlegible" w:hAnsi="Atkinson Hyperlegible" w:cstheme="minorHAnsi"/>
                <w:b/>
                <w:sz w:val="22"/>
              </w:rPr>
              <w:t xml:space="preserve"> Gebäude</w:t>
            </w:r>
            <w:r w:rsidR="000021D4">
              <w:rPr>
                <w:rFonts w:ascii="Atkinson Hyperlegible" w:hAnsi="Atkinson Hyperlegible" w:cstheme="minorHAnsi"/>
                <w:b/>
                <w:sz w:val="22"/>
              </w:rPr>
              <w:t>n</w:t>
            </w:r>
            <w:r w:rsidRPr="00696044">
              <w:rPr>
                <w:rFonts w:ascii="Atkinson Hyperlegible" w:hAnsi="Atkinson Hyperlegible" w:cstheme="minorHAnsi"/>
                <w:b/>
                <w:sz w:val="22"/>
              </w:rPr>
              <w:t>) umsetzen</w:t>
            </w:r>
          </w:p>
        </w:tc>
      </w:tr>
      <w:tr w:rsidR="00696044" w:rsidRPr="00696044" w14:paraId="1D518450" w14:textId="77777777" w:rsidTr="00696044">
        <w:tc>
          <w:tcPr>
            <w:tcW w:w="397" w:type="dxa"/>
          </w:tcPr>
          <w:p w14:paraId="00404FBD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3E3FC739" w14:textId="7E4F53D4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Entscheidungen für Baumaßnahmen</w:t>
            </w:r>
            <w:r w:rsidRPr="00F84D0F">
              <w:rPr>
                <w:rFonts w:ascii="Atkinson Hyperlegible" w:hAnsi="Atkinson Hyperlegible" w:cstheme="minorHAnsi"/>
                <w:sz w:val="20"/>
              </w:rPr>
              <w:t xml:space="preserve"> (Vorlagen erstellen, Antragstellung, Mittalabruf und Bauendabrechnung gemäß Prozessbeschreibung)</w:t>
            </w:r>
          </w:p>
        </w:tc>
      </w:tr>
      <w:tr w:rsidR="00696044" w:rsidRPr="00696044" w14:paraId="3202A194" w14:textId="77777777" w:rsidTr="00696044">
        <w:tc>
          <w:tcPr>
            <w:tcW w:w="397" w:type="dxa"/>
          </w:tcPr>
          <w:p w14:paraId="384CAA2D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0294AAD" w14:textId="1A1A8DD4" w:rsidR="00696044" w:rsidRPr="00696044" w:rsidRDefault="00B55541" w:rsidP="00B555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>
              <w:rPr>
                <w:rFonts w:ascii="Atkinson Hyperlegible" w:hAnsi="Atkinson Hyperlegible" w:cstheme="minorHAnsi"/>
                <w:sz w:val="22"/>
              </w:rPr>
              <w:t xml:space="preserve">Kaufmännische Begleitung der </w:t>
            </w:r>
            <w:r w:rsidR="00696044" w:rsidRPr="00696044">
              <w:rPr>
                <w:rFonts w:ascii="Atkinson Hyperlegible" w:hAnsi="Atkinson Hyperlegible" w:cstheme="minorHAnsi"/>
                <w:sz w:val="22"/>
              </w:rPr>
              <w:t>Bauausführung: Koordination von Baumaßnahmen in der Kirchengemeinde zwischen Gemeindegremien und Bauaufsicht im Ordinariat, Baufortschritt und Sachprüfungen</w:t>
            </w:r>
            <w:r w:rsidR="00F84D0F">
              <w:rPr>
                <w:rFonts w:ascii="Atkinson Hyperlegible" w:hAnsi="Atkinson Hyperlegible" w:cstheme="minorHAnsi"/>
                <w:sz w:val="22"/>
              </w:rPr>
              <w:t xml:space="preserve"> </w:t>
            </w:r>
          </w:p>
        </w:tc>
      </w:tr>
      <w:tr w:rsidR="00696044" w:rsidRPr="00696044" w14:paraId="1A9966CA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05400CE8" w14:textId="2CB49506" w:rsidR="00696044" w:rsidRPr="00696044" w:rsidRDefault="00696044" w:rsidP="00696044">
            <w:pPr>
              <w:spacing w:line="240" w:lineRule="auto"/>
              <w:rPr>
                <w:rFonts w:ascii="Atkinson Hyperlegible" w:hAnsi="Atkinson Hyperlegible" w:cstheme="minorHAnsi"/>
                <w:b/>
                <w:sz w:val="22"/>
              </w:rPr>
            </w:pPr>
            <w:r w:rsidRPr="00696044">
              <w:rPr>
                <w:rFonts w:ascii="Atkinson Hyperlegible" w:hAnsi="Atkinson Hyperlegible" w:cstheme="minorHAnsi"/>
                <w:b/>
                <w:sz w:val="22"/>
              </w:rPr>
              <w:t>Liegenschaften (z.B. Pachtflächen, Mietobjekte, Erbbauflächen) bewirtschaften</w:t>
            </w:r>
          </w:p>
        </w:tc>
      </w:tr>
      <w:tr w:rsidR="00696044" w:rsidRPr="00696044" w14:paraId="5D47892A" w14:textId="77777777" w:rsidTr="00696044">
        <w:tc>
          <w:tcPr>
            <w:tcW w:w="397" w:type="dxa"/>
          </w:tcPr>
          <w:p w14:paraId="2985CDF8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0D3B7BAA" w14:textId="50DF8FCE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Entscheidung über Bewirtschaftung Liegenschaften</w:t>
            </w:r>
          </w:p>
        </w:tc>
      </w:tr>
      <w:tr w:rsidR="00696044" w:rsidRPr="00696044" w14:paraId="61839BC3" w14:textId="77777777" w:rsidTr="00696044">
        <w:tc>
          <w:tcPr>
            <w:tcW w:w="397" w:type="dxa"/>
          </w:tcPr>
          <w:p w14:paraId="0A09013E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681614C" w14:textId="597088EF" w:rsidR="00696044" w:rsidRPr="00696044" w:rsidRDefault="00696044" w:rsidP="00F84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Betreuung und Bewirtschaftung der Liegenschaften z.B. Pachtflächen, Mietobjekte und Erbbauflächen; </w:t>
            </w:r>
            <w:r w:rsidRPr="00696044">
              <w:rPr>
                <w:rFonts w:ascii="Atkinson Hyperlegible" w:hAnsi="Atkinson Hyperlegible" w:cstheme="minorHAnsi"/>
                <w:sz w:val="22"/>
              </w:rPr>
              <w:br/>
              <w:t>Koordination von Hausverwaltungen oder Mietobjekten</w:t>
            </w:r>
          </w:p>
        </w:tc>
      </w:tr>
      <w:tr w:rsidR="00696044" w:rsidRPr="00696044" w14:paraId="48C1C580" w14:textId="77777777" w:rsidTr="00696044">
        <w:tc>
          <w:tcPr>
            <w:tcW w:w="397" w:type="dxa"/>
          </w:tcPr>
          <w:p w14:paraId="6ED033D1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4460D741" w14:textId="1199DF9F" w:rsidR="00696044" w:rsidRPr="00696044" w:rsidRDefault="00696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 xml:space="preserve">Pfründeabrechnung prüfen und freigeben </w:t>
            </w:r>
          </w:p>
        </w:tc>
      </w:tr>
      <w:tr w:rsidR="00696044" w:rsidRPr="00696044" w14:paraId="6588C9D2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61B2C1" w14:textId="6F4B68A6" w:rsidR="00696044" w:rsidRPr="00696044" w:rsidRDefault="00696044" w:rsidP="00084A48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7" w:name="_Toc139988450"/>
            <w:r w:rsidRPr="00696044">
              <w:rPr>
                <w:rFonts w:ascii="Atkinson Hyperlegible" w:hAnsi="Atkinson Hyperlegible"/>
                <w:sz w:val="22"/>
                <w:szCs w:val="22"/>
              </w:rPr>
              <w:t>Zusammenarbeit mit Organisationen (Unikathe) und BO</w:t>
            </w:r>
            <w:bookmarkEnd w:id="7"/>
          </w:p>
        </w:tc>
      </w:tr>
      <w:tr w:rsidR="00696044" w:rsidRPr="001319AE" w14:paraId="6C62F17E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4BB36A4F" w14:textId="6F985831" w:rsidR="00696044" w:rsidRPr="001319AE" w:rsidRDefault="00EA1E2E" w:rsidP="00696044">
            <w:pPr>
              <w:spacing w:line="240" w:lineRule="auto"/>
              <w:rPr>
                <w:rFonts w:ascii="Atkinson Hyperlegible" w:hAnsi="Atkinson Hyperlegible" w:cstheme="minorHAnsi"/>
                <w:b/>
                <w:sz w:val="22"/>
              </w:rPr>
            </w:pPr>
            <w:r w:rsidRPr="001319AE">
              <w:rPr>
                <w:rFonts w:ascii="Atkinson Hyperlegible" w:hAnsi="Atkinson Hyperlegible"/>
                <w:b/>
                <w:sz w:val="22"/>
              </w:rPr>
              <w:t>KiTa in Trägerschaft in Pfarrei</w:t>
            </w:r>
          </w:p>
        </w:tc>
      </w:tr>
      <w:tr w:rsidR="00696044" w:rsidRPr="00696044" w14:paraId="2549F967" w14:textId="77777777" w:rsidTr="00696044">
        <w:tc>
          <w:tcPr>
            <w:tcW w:w="397" w:type="dxa"/>
          </w:tcPr>
          <w:p w14:paraId="7B48B9B3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63C6413" w14:textId="70C8E929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/>
                <w:sz w:val="22"/>
              </w:rPr>
            </w:pPr>
            <w:r w:rsidRPr="00696044">
              <w:rPr>
                <w:rFonts w:ascii="Atkinson Hyperlegible" w:hAnsi="Atkinson Hyperlegible"/>
                <w:sz w:val="22"/>
              </w:rPr>
              <w:t>Erstellung des Haushaltsplanes für die Kindertagesstätten</w:t>
            </w:r>
          </w:p>
        </w:tc>
      </w:tr>
      <w:tr w:rsidR="00696044" w:rsidRPr="00696044" w14:paraId="40794173" w14:textId="77777777" w:rsidTr="00696044">
        <w:tc>
          <w:tcPr>
            <w:tcW w:w="397" w:type="dxa"/>
          </w:tcPr>
          <w:p w14:paraId="49DEC259" w14:textId="77777777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01D2A860" w14:textId="489DF3F6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/>
                <w:sz w:val="22"/>
              </w:rPr>
              <w:t>Abrechnung der Betriebskosten mit der Kommune</w:t>
            </w:r>
          </w:p>
        </w:tc>
      </w:tr>
      <w:tr w:rsidR="00696044" w:rsidRPr="001319AE" w14:paraId="5A8DE8A5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0897F2F9" w14:textId="769D048A" w:rsidR="00696044" w:rsidRPr="001319AE" w:rsidRDefault="00EA1E2E" w:rsidP="00084A48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1319AE">
              <w:rPr>
                <w:rFonts w:ascii="Atkinson Hyperlegible" w:hAnsi="Atkinson Hyperlegible"/>
                <w:b/>
                <w:sz w:val="22"/>
              </w:rPr>
              <w:t>Kita in Trägerschaft Zweckverband</w:t>
            </w:r>
          </w:p>
        </w:tc>
      </w:tr>
      <w:tr w:rsidR="00696044" w:rsidRPr="00696044" w14:paraId="6ACD512C" w14:textId="77777777" w:rsidTr="00696044">
        <w:tc>
          <w:tcPr>
            <w:tcW w:w="397" w:type="dxa"/>
          </w:tcPr>
          <w:p w14:paraId="11F7DED3" w14:textId="77777777" w:rsidR="00696044" w:rsidRPr="00696044" w:rsidRDefault="00696044" w:rsidP="00084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6D2C0444" w14:textId="5E1B3D54" w:rsidR="00696044" w:rsidRPr="00696044" w:rsidRDefault="006960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eastAsia="Times New Roman" w:hAnsi="Atkinson Hyperlegible"/>
                <w:sz w:val="22"/>
                <w:lang w:eastAsia="de-DE"/>
              </w:rPr>
              <w:t xml:space="preserve">Ansprechpartner der Pfarrei für Unikathe in Gebäudebelangen </w:t>
            </w:r>
          </w:p>
        </w:tc>
      </w:tr>
      <w:tr w:rsidR="00696044" w:rsidRPr="00696044" w14:paraId="6AA8A909" w14:textId="77777777" w:rsidTr="00696044">
        <w:tc>
          <w:tcPr>
            <w:tcW w:w="397" w:type="dxa"/>
          </w:tcPr>
          <w:p w14:paraId="72117CD7" w14:textId="77777777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3EF418A" w14:textId="1E3875A5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96044">
              <w:rPr>
                <w:rFonts w:ascii="Atkinson Hyperlegible" w:hAnsi="Atkinson Hyperlegible" w:cstheme="minorHAnsi"/>
                <w:sz w:val="22"/>
              </w:rPr>
              <w:t>Sorge um Gebäude, Pflege, …</w:t>
            </w:r>
          </w:p>
        </w:tc>
      </w:tr>
      <w:tr w:rsidR="00696044" w:rsidRPr="00696044" w14:paraId="53B623DC" w14:textId="77777777" w:rsidTr="00696044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AC2A69" w14:textId="5DF6F304" w:rsidR="00696044" w:rsidRPr="00696044" w:rsidRDefault="00696044" w:rsidP="004B69B7">
            <w:pPr>
              <w:pStyle w:val="berschrift2"/>
              <w:spacing w:before="120"/>
              <w:rPr>
                <w:rFonts w:ascii="Atkinson Hyperlegible" w:hAnsi="Atkinson Hyperlegible"/>
                <w:sz w:val="22"/>
                <w:szCs w:val="22"/>
              </w:rPr>
            </w:pPr>
            <w:bookmarkStart w:id="8" w:name="_Toc139988451"/>
            <w:r w:rsidRPr="00696044">
              <w:rPr>
                <w:rFonts w:ascii="Atkinson Hyperlegible" w:hAnsi="Atkinson Hyperlegible"/>
                <w:sz w:val="22"/>
                <w:szCs w:val="22"/>
              </w:rPr>
              <w:t>Gemeinden Katholiken anderer Muttersprache</w:t>
            </w:r>
            <w:bookmarkEnd w:id="8"/>
          </w:p>
        </w:tc>
      </w:tr>
      <w:tr w:rsidR="00696044" w:rsidRPr="00EA1E2E" w14:paraId="1D8BDD4B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0D8AA337" w14:textId="3E83A822" w:rsidR="00696044" w:rsidRPr="00EA1E2E" w:rsidRDefault="00EA1E2E" w:rsidP="004B69B7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EA1E2E">
              <w:rPr>
                <w:rFonts w:ascii="Atkinson Hyperlegible" w:hAnsi="Atkinson Hyperlegible" w:cstheme="minorHAnsi"/>
                <w:b/>
                <w:sz w:val="22"/>
                <w:szCs w:val="20"/>
              </w:rPr>
              <w:t>Ansprechperson für muttersprachliche Gemeinde und Sprachgruppe</w:t>
            </w:r>
          </w:p>
        </w:tc>
      </w:tr>
      <w:tr w:rsidR="00696044" w:rsidRPr="00696044" w14:paraId="2B0B66F6" w14:textId="77777777" w:rsidTr="00696044">
        <w:tc>
          <w:tcPr>
            <w:tcW w:w="397" w:type="dxa"/>
          </w:tcPr>
          <w:p w14:paraId="19B54304" w14:textId="77777777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59D8AFD7" w14:textId="6D34498A" w:rsidR="00696044" w:rsidRPr="00EA1E2E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/>
                <w:i/>
                <w:sz w:val="22"/>
              </w:rPr>
            </w:pPr>
            <w:r>
              <w:rPr>
                <w:rFonts w:ascii="Atkinson Hyperlegible" w:hAnsi="Atkinson Hyperlegible" w:cstheme="minorHAnsi"/>
                <w:sz w:val="20"/>
                <w:szCs w:val="20"/>
              </w:rPr>
              <w:t>Angebot spezieller muttersprachliche</w:t>
            </w:r>
            <w:r w:rsidR="000021D4">
              <w:rPr>
                <w:rFonts w:ascii="Atkinson Hyperlegible" w:hAnsi="Atkinson Hyperlegible" w:cstheme="minorHAnsi"/>
                <w:sz w:val="20"/>
                <w:szCs w:val="20"/>
              </w:rPr>
              <w:t>r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 Sprechstunden</w:t>
            </w:r>
          </w:p>
        </w:tc>
      </w:tr>
      <w:tr w:rsidR="00756E34" w:rsidRPr="00696044" w14:paraId="63C82C55" w14:textId="77777777" w:rsidTr="00696044">
        <w:tc>
          <w:tcPr>
            <w:tcW w:w="397" w:type="dxa"/>
          </w:tcPr>
          <w:p w14:paraId="12C0744C" w14:textId="77777777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7C3A4DD0" w14:textId="6D450D43" w:rsidR="00756E34" w:rsidRPr="00EA1E2E" w:rsidRDefault="00756E34" w:rsidP="00002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/>
                <w:i/>
                <w:sz w:val="22"/>
              </w:rPr>
            </w:pPr>
            <w:r>
              <w:rPr>
                <w:rFonts w:ascii="Atkinson Hyperlegible" w:hAnsi="Atkinson Hyperlegible" w:cstheme="minorHAnsi"/>
                <w:sz w:val="20"/>
                <w:szCs w:val="20"/>
              </w:rPr>
              <w:t>Muttersprachliche Kommunikation bedienen (</w:t>
            </w:r>
            <w:r w:rsidR="000021D4">
              <w:rPr>
                <w:rFonts w:ascii="Atkinson Hyperlegible" w:hAnsi="Atkinson Hyperlegible" w:cstheme="minorHAnsi"/>
                <w:sz w:val="20"/>
                <w:szCs w:val="20"/>
              </w:rPr>
              <w:t>E-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Mail, Telefon, Post)</w:t>
            </w:r>
          </w:p>
        </w:tc>
      </w:tr>
      <w:tr w:rsidR="00756E34" w:rsidRPr="00696044" w14:paraId="6C78930E" w14:textId="77777777" w:rsidTr="00696044">
        <w:tc>
          <w:tcPr>
            <w:tcW w:w="397" w:type="dxa"/>
          </w:tcPr>
          <w:p w14:paraId="22F8DD70" w14:textId="77777777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4053DE01" w14:textId="23B82C00" w:rsidR="00756E34" w:rsidRPr="00EA1E2E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/>
                <w:i/>
                <w:sz w:val="22"/>
              </w:rPr>
            </w:pP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 xml:space="preserve">Anliegen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von</w:t>
            </w: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 xml:space="preserve"> Hilfesuchenden auf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nehmen und an </w:t>
            </w: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>entsprechen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de</w:t>
            </w: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 xml:space="preserve"> Fachstellen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 mit Kompetenzen in Bezug auf Sozialarbeit und Sozialberatung</w:t>
            </w: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 xml:space="preserve">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weiter verweisen </w:t>
            </w: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>(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z.B. </w:t>
            </w:r>
            <w:r w:rsidRPr="00570C4C">
              <w:rPr>
                <w:rFonts w:ascii="Atkinson Hyperlegible" w:hAnsi="Atkinson Hyperlegible" w:cstheme="minorHAnsi"/>
                <w:sz w:val="20"/>
                <w:szCs w:val="20"/>
              </w:rPr>
              <w:t>Caritasberatung, staatl. Beratungss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tellen).</w:t>
            </w:r>
          </w:p>
        </w:tc>
      </w:tr>
      <w:tr w:rsidR="00696044" w:rsidRPr="00EA1E2E" w14:paraId="50130D46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3601870D" w14:textId="11623F04" w:rsidR="00696044" w:rsidRPr="00EA1E2E" w:rsidRDefault="00EA1E2E" w:rsidP="004B69B7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EA1E2E">
              <w:rPr>
                <w:rFonts w:ascii="Atkinson Hyperlegible" w:hAnsi="Atkinson Hyperlegible" w:cstheme="minorHAnsi"/>
                <w:b/>
                <w:sz w:val="22"/>
                <w:szCs w:val="20"/>
              </w:rPr>
              <w:t>Muttersprachlich und kulturell bedingte, spezifische Tätigkeiten im Pfarrbüro</w:t>
            </w:r>
          </w:p>
        </w:tc>
      </w:tr>
      <w:tr w:rsidR="00696044" w:rsidRPr="00696044" w14:paraId="3DD4EA4B" w14:textId="77777777" w:rsidTr="00696044">
        <w:tc>
          <w:tcPr>
            <w:tcW w:w="397" w:type="dxa"/>
          </w:tcPr>
          <w:p w14:paraId="05F116B7" w14:textId="77777777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0D012D9F" w14:textId="482ECA6A" w:rsidR="00696044" w:rsidRPr="00696044" w:rsidRDefault="00756E34" w:rsidP="00002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 xml:space="preserve">Abwicklung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Verwaltungstätigkeit bei </w:t>
            </w: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>Kasualien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 der Gemeindemitglieder GKaM</w:t>
            </w: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 xml:space="preserve">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im Austausch mit nichtdeutschen Pfarreien und Verwaltungsstellen</w:t>
            </w:r>
          </w:p>
        </w:tc>
      </w:tr>
      <w:tr w:rsidR="00756E34" w:rsidRPr="00696044" w14:paraId="24BEE29B" w14:textId="77777777" w:rsidTr="00696044">
        <w:tc>
          <w:tcPr>
            <w:tcW w:w="397" w:type="dxa"/>
          </w:tcPr>
          <w:p w14:paraId="3FC97240" w14:textId="77777777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E30E49B" w14:textId="2AEDC871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 xml:space="preserve">Abwicklung der Verwaltungstätigkeiten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im Ablauf des Gemeindelebens der muttersprachlichen Gemeinde bzw. Schnittstelle zu anderen verantwortlichen Personen</w:t>
            </w:r>
          </w:p>
        </w:tc>
      </w:tr>
      <w:tr w:rsidR="00756E34" w:rsidRPr="00696044" w14:paraId="7AEA9EC8" w14:textId="77777777" w:rsidTr="00696044">
        <w:tc>
          <w:tcPr>
            <w:tcW w:w="397" w:type="dxa"/>
          </w:tcPr>
          <w:p w14:paraId="2E1A7CAD" w14:textId="77777777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492DBE4E" w14:textId="65F4E383" w:rsidR="00756E34" w:rsidRPr="00687366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0"/>
                <w:szCs w:val="20"/>
              </w:rPr>
            </w:pPr>
            <w:r>
              <w:rPr>
                <w:rFonts w:ascii="Atkinson Hyperlegible" w:hAnsi="Atkinson Hyperlegible" w:cstheme="minorHAnsi"/>
                <w:sz w:val="20"/>
                <w:szCs w:val="20"/>
              </w:rPr>
              <w:t>Unterstützung des muttersprachlichen, pastoralen Personals (Priester, Gemeindereferent(in)) bei der Durchführung von Kasualien und pastoralen Gemeindeaktivitäten.</w:t>
            </w:r>
          </w:p>
        </w:tc>
      </w:tr>
      <w:tr w:rsidR="00696044" w:rsidRPr="00EA1E2E" w14:paraId="38E9BFE9" w14:textId="77777777" w:rsidTr="00696044">
        <w:tc>
          <w:tcPr>
            <w:tcW w:w="13892" w:type="dxa"/>
            <w:gridSpan w:val="2"/>
            <w:shd w:val="clear" w:color="auto" w:fill="D9D9D9" w:themeFill="background1" w:themeFillShade="D9"/>
          </w:tcPr>
          <w:p w14:paraId="448F95A2" w14:textId="69947842" w:rsidR="00696044" w:rsidRPr="00EA1E2E" w:rsidRDefault="00EA1E2E" w:rsidP="004B69B7">
            <w:pPr>
              <w:spacing w:line="240" w:lineRule="auto"/>
              <w:jc w:val="both"/>
              <w:rPr>
                <w:rFonts w:ascii="Atkinson Hyperlegible" w:hAnsi="Atkinson Hyperlegible" w:cstheme="minorHAnsi"/>
                <w:b/>
                <w:sz w:val="22"/>
              </w:rPr>
            </w:pPr>
            <w:r w:rsidRPr="00EA1E2E">
              <w:rPr>
                <w:rFonts w:ascii="Atkinson Hyperlegible" w:hAnsi="Atkinson Hyperlegible" w:cstheme="minorHAnsi"/>
                <w:b/>
                <w:sz w:val="22"/>
                <w:szCs w:val="20"/>
              </w:rPr>
              <w:t>Mittler(in) zwischen Sprache und Kultur</w:t>
            </w:r>
          </w:p>
        </w:tc>
      </w:tr>
      <w:tr w:rsidR="00696044" w:rsidRPr="00696044" w14:paraId="48238FC0" w14:textId="77777777" w:rsidTr="00696044">
        <w:tc>
          <w:tcPr>
            <w:tcW w:w="397" w:type="dxa"/>
          </w:tcPr>
          <w:p w14:paraId="6F79AF79" w14:textId="77777777" w:rsidR="00696044" w:rsidRPr="00696044" w:rsidRDefault="0069604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2A4DB96F" w14:textId="2367CDB5" w:rsidR="00696044" w:rsidRPr="00696044" w:rsidRDefault="00756E34" w:rsidP="00756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E09D1">
              <w:rPr>
                <w:rFonts w:ascii="Atkinson Hyperlegible" w:hAnsi="Atkinson Hyperlegible" w:cstheme="minorHAnsi"/>
                <w:sz w:val="20"/>
                <w:szCs w:val="20"/>
              </w:rPr>
              <w:t>Übersetzung zwischen der eigenen Gemeinde und der „Gesamtpfarrei“ in Sprache und Kultur, z.B. Werbematerialien, Gemeindebrief,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 Veröffentlichungen der Pfarrei. </w:t>
            </w:r>
            <w:r w:rsidRPr="006E09D1">
              <w:rPr>
                <w:rFonts w:ascii="Atkinson Hyperlegible" w:hAnsi="Atkinson Hyperlegible" w:cstheme="minorHAnsi"/>
                <w:sz w:val="20"/>
                <w:szCs w:val="20"/>
              </w:rPr>
              <w:t>Keine Dolmetscher-</w:t>
            </w:r>
            <w:r w:rsidR="00AC0440">
              <w:rPr>
                <w:rFonts w:ascii="Atkinson Hyperlegible" w:hAnsi="Atkinson Hyperlegible" w:cstheme="minorHAnsi"/>
                <w:sz w:val="20"/>
                <w:szCs w:val="20"/>
              </w:rPr>
              <w:t xml:space="preserve"> </w:t>
            </w:r>
            <w:bookmarkStart w:id="9" w:name="_GoBack"/>
            <w:bookmarkEnd w:id="9"/>
            <w:r w:rsidRPr="006E09D1">
              <w:rPr>
                <w:rFonts w:ascii="Atkinson Hyperlegible" w:hAnsi="Atkinson Hyperlegible" w:cstheme="minorHAnsi"/>
                <w:sz w:val="20"/>
                <w:szCs w:val="20"/>
              </w:rPr>
              <w:t>und Übersetzungs-Dienstleistungen gegenüber Dritten, keine Beglaubigung von Zeugnissen</w:t>
            </w:r>
          </w:p>
        </w:tc>
      </w:tr>
      <w:tr w:rsidR="00756E34" w:rsidRPr="00696044" w14:paraId="1488D7C5" w14:textId="77777777" w:rsidTr="00696044">
        <w:tc>
          <w:tcPr>
            <w:tcW w:w="397" w:type="dxa"/>
          </w:tcPr>
          <w:p w14:paraId="3168D628" w14:textId="77777777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tkinson Hyperlegible" w:hAnsi="Atkinson Hyperlegible" w:cstheme="minorHAnsi"/>
                <w:sz w:val="22"/>
              </w:rPr>
            </w:pPr>
          </w:p>
        </w:tc>
        <w:tc>
          <w:tcPr>
            <w:tcW w:w="13495" w:type="dxa"/>
          </w:tcPr>
          <w:p w14:paraId="1DEC7D1F" w14:textId="26457896" w:rsidR="00756E34" w:rsidRPr="00696044" w:rsidRDefault="00756E34" w:rsidP="004B6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 w:line="240" w:lineRule="auto"/>
              <w:rPr>
                <w:rFonts w:ascii="Atkinson Hyperlegible" w:hAnsi="Atkinson Hyperlegible" w:cstheme="minorHAnsi"/>
                <w:sz w:val="22"/>
              </w:rPr>
            </w:pP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 xml:space="preserve">Vermittlung zwischen der eigenen Gemeinde und der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„Gesamtp</w:t>
            </w: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>farrei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“</w:t>
            </w: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 xml:space="preserve"> in 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 xml:space="preserve">kultureller Hinsicht, z.B. </w:t>
            </w:r>
            <w:r w:rsidRPr="00687366">
              <w:rPr>
                <w:rFonts w:ascii="Atkinson Hyperlegible" w:hAnsi="Atkinson Hyperlegible" w:cstheme="minorHAnsi"/>
                <w:sz w:val="20"/>
                <w:szCs w:val="20"/>
              </w:rPr>
              <w:t>in Di</w:t>
            </w:r>
            <w:r>
              <w:rPr>
                <w:rFonts w:ascii="Atkinson Hyperlegible" w:hAnsi="Atkinson Hyperlegible" w:cstheme="minorHAnsi"/>
                <w:sz w:val="20"/>
                <w:szCs w:val="20"/>
              </w:rPr>
              <w:t>enstgesprächen</w:t>
            </w:r>
          </w:p>
        </w:tc>
      </w:tr>
    </w:tbl>
    <w:p w14:paraId="61244308" w14:textId="6AF7B988" w:rsidR="00743F46" w:rsidRPr="00696044" w:rsidRDefault="00743F46" w:rsidP="005C24AF">
      <w:pPr>
        <w:spacing w:line="240" w:lineRule="auto"/>
        <w:rPr>
          <w:rFonts w:ascii="Atkinson Hyperlegible" w:hAnsi="Atkinson Hyperlegible"/>
          <w:sz w:val="22"/>
        </w:rPr>
      </w:pPr>
    </w:p>
    <w:sectPr w:rsidR="00743F46" w:rsidRPr="00696044" w:rsidSect="00537D5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A516" w14:textId="77777777" w:rsidR="00D06F3C" w:rsidRDefault="00D06F3C">
      <w:pPr>
        <w:spacing w:line="240" w:lineRule="auto"/>
      </w:pPr>
      <w:r>
        <w:separator/>
      </w:r>
    </w:p>
  </w:endnote>
  <w:endnote w:type="continuationSeparator" w:id="0">
    <w:p w14:paraId="299AE69E" w14:textId="77777777" w:rsidR="00D06F3C" w:rsidRDefault="00D06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AE1A" w14:textId="763628CD" w:rsidR="005B5FAF" w:rsidRPr="00F84D0F" w:rsidRDefault="005B5FAF">
    <w:pPr>
      <w:pStyle w:val="Fuzeile"/>
      <w:jc w:val="right"/>
      <w:rPr>
        <w:rFonts w:ascii="Atkinson Hyperlegible" w:hAnsi="Atkinson Hyperlegible"/>
        <w:sz w:val="16"/>
      </w:rPr>
    </w:pPr>
    <w:r w:rsidRPr="00F84D0F">
      <w:rPr>
        <w:rFonts w:ascii="Atkinson Hyperlegible" w:hAnsi="Atkinson Hyperlegible"/>
        <w:sz w:val="16"/>
      </w:rPr>
      <w:t xml:space="preserve">Seite </w:t>
    </w:r>
    <w:sdt>
      <w:sdtPr>
        <w:rPr>
          <w:rFonts w:ascii="Atkinson Hyperlegible" w:hAnsi="Atkinson Hyperlegible"/>
        </w:rPr>
        <w:id w:val="5873752"/>
      </w:sdtPr>
      <w:sdtEndPr/>
      <w:sdtContent>
        <w:r w:rsidRPr="00F84D0F">
          <w:rPr>
            <w:rFonts w:ascii="Atkinson Hyperlegible" w:hAnsi="Atkinson Hyperlegible"/>
            <w:sz w:val="16"/>
          </w:rPr>
          <w:fldChar w:fldCharType="begin"/>
        </w:r>
        <w:r w:rsidRPr="00F84D0F">
          <w:rPr>
            <w:rFonts w:ascii="Atkinson Hyperlegible" w:hAnsi="Atkinson Hyperlegible"/>
            <w:sz w:val="16"/>
          </w:rPr>
          <w:instrText>PAGE   \* MERGEFORMAT</w:instrText>
        </w:r>
        <w:r w:rsidRPr="00F84D0F">
          <w:rPr>
            <w:rFonts w:ascii="Atkinson Hyperlegible" w:hAnsi="Atkinson Hyperlegible"/>
            <w:sz w:val="16"/>
          </w:rPr>
          <w:fldChar w:fldCharType="separate"/>
        </w:r>
        <w:r w:rsidR="00AC0440">
          <w:rPr>
            <w:rFonts w:ascii="Atkinson Hyperlegible" w:hAnsi="Atkinson Hyperlegible"/>
            <w:noProof/>
            <w:sz w:val="16"/>
          </w:rPr>
          <w:t>8</w:t>
        </w:r>
        <w:r w:rsidRPr="00F84D0F">
          <w:rPr>
            <w:rFonts w:ascii="Atkinson Hyperlegible" w:hAnsi="Atkinson Hyperlegible"/>
            <w:sz w:val="16"/>
          </w:rPr>
          <w:fldChar w:fldCharType="end"/>
        </w:r>
      </w:sdtContent>
    </w:sdt>
  </w:p>
  <w:p w14:paraId="5FD3F642" w14:textId="77777777" w:rsidR="005B5FAF" w:rsidRDefault="005B5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94D8" w14:textId="77777777" w:rsidR="00D06F3C" w:rsidRDefault="00D06F3C">
      <w:pPr>
        <w:spacing w:line="240" w:lineRule="auto"/>
      </w:pPr>
      <w:r>
        <w:separator/>
      </w:r>
    </w:p>
  </w:footnote>
  <w:footnote w:type="continuationSeparator" w:id="0">
    <w:p w14:paraId="1C372F16" w14:textId="77777777" w:rsidR="00D06F3C" w:rsidRDefault="00D06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E227" w14:textId="72D349BC" w:rsidR="005B5FAF" w:rsidRDefault="005B5F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9569"/>
    </w:tblGrid>
    <w:tr w:rsidR="005B5FAF" w:rsidRPr="00F84D0F" w14:paraId="30248243" w14:textId="77777777" w:rsidTr="00E4129D">
      <w:tc>
        <w:tcPr>
          <w:tcW w:w="4606" w:type="dxa"/>
        </w:tcPr>
        <w:p w14:paraId="391F20B9" w14:textId="4EDE6ECA" w:rsidR="005B5FAF" w:rsidRPr="00F84D0F" w:rsidRDefault="005B5FAF" w:rsidP="00331C3E">
          <w:pPr>
            <w:rPr>
              <w:rFonts w:ascii="Atkinson Hyperlegible" w:hAnsi="Atkinson Hyperlegible"/>
              <w:sz w:val="16"/>
              <w:szCs w:val="16"/>
            </w:rPr>
          </w:pPr>
          <w:r w:rsidRPr="00F84D0F">
            <w:rPr>
              <w:rFonts w:ascii="Atkinson Hyperlegible" w:hAnsi="Atkinson Hyperlegible"/>
              <w:sz w:val="16"/>
              <w:szCs w:val="16"/>
            </w:rPr>
            <w:t>Bischöfliches Ordinariat</w:t>
          </w:r>
          <w:r w:rsidRPr="00F84D0F">
            <w:rPr>
              <w:rFonts w:ascii="Atkinson Hyperlegible" w:hAnsi="Atkinson Hyperlegible"/>
              <w:sz w:val="16"/>
              <w:szCs w:val="16"/>
            </w:rPr>
            <w:br/>
            <w:t>Neue Pfarreiverwaltung</w:t>
          </w:r>
        </w:p>
      </w:tc>
      <w:tc>
        <w:tcPr>
          <w:tcW w:w="9569" w:type="dxa"/>
        </w:tcPr>
        <w:p w14:paraId="7A37221C" w14:textId="3A3D058A" w:rsidR="005B5FAF" w:rsidRPr="00F84D0F" w:rsidRDefault="005B5FAF" w:rsidP="00F84D0F">
          <w:pPr>
            <w:jc w:val="right"/>
            <w:rPr>
              <w:rFonts w:ascii="Atkinson Hyperlegible" w:hAnsi="Atkinson Hyperlegible"/>
              <w:sz w:val="16"/>
              <w:szCs w:val="16"/>
            </w:rPr>
          </w:pPr>
          <w:r w:rsidRPr="00F84D0F">
            <w:rPr>
              <w:rFonts w:ascii="Atkinson Hyperlegible" w:hAnsi="Atkinson Hyperlegible"/>
              <w:sz w:val="16"/>
              <w:szCs w:val="16"/>
            </w:rPr>
            <w:t>Aufgaben</w:t>
          </w:r>
          <w:r w:rsidR="00F84D0F" w:rsidRPr="00F84D0F">
            <w:rPr>
              <w:rFonts w:ascii="Atkinson Hyperlegible" w:hAnsi="Atkinson Hyperlegible"/>
              <w:sz w:val="16"/>
              <w:szCs w:val="16"/>
            </w:rPr>
            <w:t xml:space="preserve"> in der</w:t>
          </w:r>
          <w:r w:rsidRPr="00F84D0F">
            <w:rPr>
              <w:rFonts w:ascii="Atkinson Hyperlegible" w:hAnsi="Atkinson Hyperlegible"/>
              <w:sz w:val="16"/>
              <w:szCs w:val="16"/>
            </w:rPr>
            <w:t xml:space="preserve"> Pfarreiverwaltung</w:t>
          </w:r>
          <w:r w:rsidRPr="00F84D0F">
            <w:rPr>
              <w:rFonts w:ascii="Atkinson Hyperlegible" w:hAnsi="Atkinson Hyperlegible"/>
              <w:sz w:val="16"/>
              <w:szCs w:val="16"/>
            </w:rPr>
            <w:br/>
            <w:t>in den neuen Pfarreien (Phase III)</w:t>
          </w:r>
        </w:p>
      </w:tc>
    </w:tr>
  </w:tbl>
  <w:p w14:paraId="03A60203" w14:textId="2EC09AF2" w:rsidR="005B5FAF" w:rsidRDefault="005B5FAF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5556" w14:textId="5B33F1E2" w:rsidR="005B5FAF" w:rsidRDefault="005B5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EC3"/>
    <w:multiLevelType w:val="hybridMultilevel"/>
    <w:tmpl w:val="24DC5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84D"/>
    <w:multiLevelType w:val="hybridMultilevel"/>
    <w:tmpl w:val="3C9CA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B5E"/>
    <w:multiLevelType w:val="hybridMultilevel"/>
    <w:tmpl w:val="CF269260"/>
    <w:lvl w:ilvl="0" w:tplc="0407000F">
      <w:start w:val="1"/>
      <w:numFmt w:val="decimal"/>
      <w:lvlText w:val="%1."/>
      <w:lvlJc w:val="left"/>
      <w:pPr>
        <w:ind w:left="1037" w:hanging="360"/>
      </w:pPr>
    </w:lvl>
    <w:lvl w:ilvl="1" w:tplc="04070019" w:tentative="1">
      <w:start w:val="1"/>
      <w:numFmt w:val="lowerLetter"/>
      <w:lvlText w:val="%2."/>
      <w:lvlJc w:val="left"/>
      <w:pPr>
        <w:ind w:left="1757" w:hanging="360"/>
      </w:pPr>
    </w:lvl>
    <w:lvl w:ilvl="2" w:tplc="0407001B" w:tentative="1">
      <w:start w:val="1"/>
      <w:numFmt w:val="lowerRoman"/>
      <w:lvlText w:val="%3."/>
      <w:lvlJc w:val="right"/>
      <w:pPr>
        <w:ind w:left="2477" w:hanging="180"/>
      </w:pPr>
    </w:lvl>
    <w:lvl w:ilvl="3" w:tplc="0407000F" w:tentative="1">
      <w:start w:val="1"/>
      <w:numFmt w:val="decimal"/>
      <w:lvlText w:val="%4."/>
      <w:lvlJc w:val="left"/>
      <w:pPr>
        <w:ind w:left="3197" w:hanging="360"/>
      </w:pPr>
    </w:lvl>
    <w:lvl w:ilvl="4" w:tplc="04070019" w:tentative="1">
      <w:start w:val="1"/>
      <w:numFmt w:val="lowerLetter"/>
      <w:lvlText w:val="%5."/>
      <w:lvlJc w:val="left"/>
      <w:pPr>
        <w:ind w:left="3917" w:hanging="360"/>
      </w:pPr>
    </w:lvl>
    <w:lvl w:ilvl="5" w:tplc="0407001B" w:tentative="1">
      <w:start w:val="1"/>
      <w:numFmt w:val="lowerRoman"/>
      <w:lvlText w:val="%6."/>
      <w:lvlJc w:val="right"/>
      <w:pPr>
        <w:ind w:left="4637" w:hanging="180"/>
      </w:pPr>
    </w:lvl>
    <w:lvl w:ilvl="6" w:tplc="0407000F" w:tentative="1">
      <w:start w:val="1"/>
      <w:numFmt w:val="decimal"/>
      <w:lvlText w:val="%7."/>
      <w:lvlJc w:val="left"/>
      <w:pPr>
        <w:ind w:left="5357" w:hanging="360"/>
      </w:pPr>
    </w:lvl>
    <w:lvl w:ilvl="7" w:tplc="04070019" w:tentative="1">
      <w:start w:val="1"/>
      <w:numFmt w:val="lowerLetter"/>
      <w:lvlText w:val="%8."/>
      <w:lvlJc w:val="left"/>
      <w:pPr>
        <w:ind w:left="6077" w:hanging="360"/>
      </w:pPr>
    </w:lvl>
    <w:lvl w:ilvl="8" w:tplc="040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D9672E"/>
    <w:multiLevelType w:val="hybridMultilevel"/>
    <w:tmpl w:val="7E1A0E18"/>
    <w:lvl w:ilvl="0" w:tplc="BBEAB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19F"/>
    <w:multiLevelType w:val="hybridMultilevel"/>
    <w:tmpl w:val="CDFE2898"/>
    <w:lvl w:ilvl="0" w:tplc="D4A0871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08D4"/>
    <w:multiLevelType w:val="hybridMultilevel"/>
    <w:tmpl w:val="7EBC54AA"/>
    <w:lvl w:ilvl="0" w:tplc="AA24C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0D3"/>
    <w:multiLevelType w:val="hybridMultilevel"/>
    <w:tmpl w:val="50426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F6ED2"/>
    <w:multiLevelType w:val="hybridMultilevel"/>
    <w:tmpl w:val="5948B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316D7"/>
    <w:multiLevelType w:val="hybridMultilevel"/>
    <w:tmpl w:val="C380AEE0"/>
    <w:lvl w:ilvl="0" w:tplc="3FF4FA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18F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A2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8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6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43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8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2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A00E2"/>
    <w:multiLevelType w:val="hybridMultilevel"/>
    <w:tmpl w:val="A2422964"/>
    <w:lvl w:ilvl="0" w:tplc="211CA334">
      <w:start w:val="5"/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8132A"/>
    <w:multiLevelType w:val="hybridMultilevel"/>
    <w:tmpl w:val="D968F65C"/>
    <w:lvl w:ilvl="0" w:tplc="7680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D24"/>
    <w:multiLevelType w:val="hybridMultilevel"/>
    <w:tmpl w:val="7B480436"/>
    <w:lvl w:ilvl="0" w:tplc="00ECA48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2FA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8B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C4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E4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4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2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3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E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45EC"/>
    <w:multiLevelType w:val="hybridMultilevel"/>
    <w:tmpl w:val="419A425C"/>
    <w:lvl w:ilvl="0" w:tplc="3C364D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B36F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C2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24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8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0B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0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8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2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56E"/>
    <w:multiLevelType w:val="hybridMultilevel"/>
    <w:tmpl w:val="1F125D44"/>
    <w:lvl w:ilvl="0" w:tplc="AB8C90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E79"/>
    <w:multiLevelType w:val="hybridMultilevel"/>
    <w:tmpl w:val="107269A4"/>
    <w:lvl w:ilvl="0" w:tplc="0407000F">
      <w:start w:val="1"/>
      <w:numFmt w:val="decimal"/>
      <w:lvlText w:val="%1."/>
      <w:lvlJc w:val="left"/>
      <w:pPr>
        <w:ind w:left="3220" w:hanging="360"/>
      </w:pPr>
    </w:lvl>
    <w:lvl w:ilvl="1" w:tplc="04070019" w:tentative="1">
      <w:start w:val="1"/>
      <w:numFmt w:val="lowerLetter"/>
      <w:lvlText w:val="%2."/>
      <w:lvlJc w:val="left"/>
      <w:pPr>
        <w:ind w:left="3940" w:hanging="360"/>
      </w:pPr>
    </w:lvl>
    <w:lvl w:ilvl="2" w:tplc="0407001B" w:tentative="1">
      <w:start w:val="1"/>
      <w:numFmt w:val="lowerRoman"/>
      <w:lvlText w:val="%3."/>
      <w:lvlJc w:val="right"/>
      <w:pPr>
        <w:ind w:left="4660" w:hanging="180"/>
      </w:pPr>
    </w:lvl>
    <w:lvl w:ilvl="3" w:tplc="0407000F" w:tentative="1">
      <w:start w:val="1"/>
      <w:numFmt w:val="decimal"/>
      <w:lvlText w:val="%4."/>
      <w:lvlJc w:val="left"/>
      <w:pPr>
        <w:ind w:left="5380" w:hanging="360"/>
      </w:pPr>
    </w:lvl>
    <w:lvl w:ilvl="4" w:tplc="04070019" w:tentative="1">
      <w:start w:val="1"/>
      <w:numFmt w:val="lowerLetter"/>
      <w:lvlText w:val="%5."/>
      <w:lvlJc w:val="left"/>
      <w:pPr>
        <w:ind w:left="6100" w:hanging="360"/>
      </w:pPr>
    </w:lvl>
    <w:lvl w:ilvl="5" w:tplc="0407001B" w:tentative="1">
      <w:start w:val="1"/>
      <w:numFmt w:val="lowerRoman"/>
      <w:lvlText w:val="%6."/>
      <w:lvlJc w:val="right"/>
      <w:pPr>
        <w:ind w:left="6820" w:hanging="180"/>
      </w:pPr>
    </w:lvl>
    <w:lvl w:ilvl="6" w:tplc="0407000F" w:tentative="1">
      <w:start w:val="1"/>
      <w:numFmt w:val="decimal"/>
      <w:lvlText w:val="%7."/>
      <w:lvlJc w:val="left"/>
      <w:pPr>
        <w:ind w:left="7540" w:hanging="360"/>
      </w:pPr>
    </w:lvl>
    <w:lvl w:ilvl="7" w:tplc="04070019" w:tentative="1">
      <w:start w:val="1"/>
      <w:numFmt w:val="lowerLetter"/>
      <w:lvlText w:val="%8."/>
      <w:lvlJc w:val="left"/>
      <w:pPr>
        <w:ind w:left="8260" w:hanging="360"/>
      </w:pPr>
    </w:lvl>
    <w:lvl w:ilvl="8" w:tplc="0407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5" w15:restartNumberingAfterBreak="0">
    <w:nsid w:val="43914B96"/>
    <w:multiLevelType w:val="hybridMultilevel"/>
    <w:tmpl w:val="87D43586"/>
    <w:lvl w:ilvl="0" w:tplc="F3B2A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3A89"/>
    <w:multiLevelType w:val="hybridMultilevel"/>
    <w:tmpl w:val="A0E27DC2"/>
    <w:lvl w:ilvl="0" w:tplc="E6EA2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635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4D7CF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20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62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22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E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E9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E0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143A5"/>
    <w:multiLevelType w:val="hybridMultilevel"/>
    <w:tmpl w:val="A6F46D56"/>
    <w:lvl w:ilvl="0" w:tplc="F62C7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DE296C">
      <w:start w:val="1"/>
      <w:numFmt w:val="lowerLetter"/>
      <w:lvlText w:val="%2."/>
      <w:lvlJc w:val="left"/>
      <w:pPr>
        <w:ind w:left="1440" w:hanging="360"/>
      </w:pPr>
    </w:lvl>
    <w:lvl w:ilvl="2" w:tplc="64C8CCDE">
      <w:start w:val="1"/>
      <w:numFmt w:val="lowerRoman"/>
      <w:lvlText w:val="%3."/>
      <w:lvlJc w:val="right"/>
      <w:pPr>
        <w:ind w:left="2160" w:hanging="180"/>
      </w:pPr>
    </w:lvl>
    <w:lvl w:ilvl="3" w:tplc="F2ECD3F8">
      <w:start w:val="1"/>
      <w:numFmt w:val="decimal"/>
      <w:lvlText w:val="%4."/>
      <w:lvlJc w:val="left"/>
      <w:pPr>
        <w:ind w:left="2880" w:hanging="360"/>
      </w:pPr>
    </w:lvl>
    <w:lvl w:ilvl="4" w:tplc="4AE498A2">
      <w:start w:val="1"/>
      <w:numFmt w:val="lowerLetter"/>
      <w:lvlText w:val="%5."/>
      <w:lvlJc w:val="left"/>
      <w:pPr>
        <w:ind w:left="3600" w:hanging="360"/>
      </w:pPr>
    </w:lvl>
    <w:lvl w:ilvl="5" w:tplc="FCB677D6">
      <w:start w:val="1"/>
      <w:numFmt w:val="lowerRoman"/>
      <w:lvlText w:val="%6."/>
      <w:lvlJc w:val="right"/>
      <w:pPr>
        <w:ind w:left="4320" w:hanging="180"/>
      </w:pPr>
    </w:lvl>
    <w:lvl w:ilvl="6" w:tplc="AFB6905C">
      <w:start w:val="1"/>
      <w:numFmt w:val="decimal"/>
      <w:lvlText w:val="%7."/>
      <w:lvlJc w:val="left"/>
      <w:pPr>
        <w:ind w:left="5040" w:hanging="360"/>
      </w:pPr>
    </w:lvl>
    <w:lvl w:ilvl="7" w:tplc="8E2C941A">
      <w:start w:val="1"/>
      <w:numFmt w:val="lowerLetter"/>
      <w:lvlText w:val="%8."/>
      <w:lvlJc w:val="left"/>
      <w:pPr>
        <w:ind w:left="5760" w:hanging="360"/>
      </w:pPr>
    </w:lvl>
    <w:lvl w:ilvl="8" w:tplc="2E46A3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4AB9"/>
    <w:multiLevelType w:val="hybridMultilevel"/>
    <w:tmpl w:val="A87638AC"/>
    <w:lvl w:ilvl="0" w:tplc="0407000F">
      <w:start w:val="1"/>
      <w:numFmt w:val="decimal"/>
      <w:lvlText w:val="%1."/>
      <w:lvlJc w:val="left"/>
      <w:pPr>
        <w:ind w:left="3220" w:hanging="360"/>
      </w:pPr>
    </w:lvl>
    <w:lvl w:ilvl="1" w:tplc="04070019" w:tentative="1">
      <w:start w:val="1"/>
      <w:numFmt w:val="lowerLetter"/>
      <w:lvlText w:val="%2."/>
      <w:lvlJc w:val="left"/>
      <w:pPr>
        <w:ind w:left="3940" w:hanging="360"/>
      </w:pPr>
    </w:lvl>
    <w:lvl w:ilvl="2" w:tplc="0407001B" w:tentative="1">
      <w:start w:val="1"/>
      <w:numFmt w:val="lowerRoman"/>
      <w:lvlText w:val="%3."/>
      <w:lvlJc w:val="right"/>
      <w:pPr>
        <w:ind w:left="4660" w:hanging="180"/>
      </w:pPr>
    </w:lvl>
    <w:lvl w:ilvl="3" w:tplc="0407000F" w:tentative="1">
      <w:start w:val="1"/>
      <w:numFmt w:val="decimal"/>
      <w:lvlText w:val="%4."/>
      <w:lvlJc w:val="left"/>
      <w:pPr>
        <w:ind w:left="5380" w:hanging="360"/>
      </w:pPr>
    </w:lvl>
    <w:lvl w:ilvl="4" w:tplc="04070019" w:tentative="1">
      <w:start w:val="1"/>
      <w:numFmt w:val="lowerLetter"/>
      <w:lvlText w:val="%5."/>
      <w:lvlJc w:val="left"/>
      <w:pPr>
        <w:ind w:left="6100" w:hanging="360"/>
      </w:pPr>
    </w:lvl>
    <w:lvl w:ilvl="5" w:tplc="0407001B" w:tentative="1">
      <w:start w:val="1"/>
      <w:numFmt w:val="lowerRoman"/>
      <w:lvlText w:val="%6."/>
      <w:lvlJc w:val="right"/>
      <w:pPr>
        <w:ind w:left="6820" w:hanging="180"/>
      </w:pPr>
    </w:lvl>
    <w:lvl w:ilvl="6" w:tplc="0407000F" w:tentative="1">
      <w:start w:val="1"/>
      <w:numFmt w:val="decimal"/>
      <w:lvlText w:val="%7."/>
      <w:lvlJc w:val="left"/>
      <w:pPr>
        <w:ind w:left="7540" w:hanging="360"/>
      </w:pPr>
    </w:lvl>
    <w:lvl w:ilvl="7" w:tplc="04070019" w:tentative="1">
      <w:start w:val="1"/>
      <w:numFmt w:val="lowerLetter"/>
      <w:lvlText w:val="%8."/>
      <w:lvlJc w:val="left"/>
      <w:pPr>
        <w:ind w:left="8260" w:hanging="360"/>
      </w:pPr>
    </w:lvl>
    <w:lvl w:ilvl="8" w:tplc="0407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9" w15:restartNumberingAfterBreak="0">
    <w:nsid w:val="5A181D73"/>
    <w:multiLevelType w:val="hybridMultilevel"/>
    <w:tmpl w:val="63DC6762"/>
    <w:lvl w:ilvl="0" w:tplc="68C82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126F"/>
    <w:multiLevelType w:val="hybridMultilevel"/>
    <w:tmpl w:val="D3B8EFDE"/>
    <w:lvl w:ilvl="0" w:tplc="0407000F">
      <w:start w:val="1"/>
      <w:numFmt w:val="decimal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F5B3604"/>
    <w:multiLevelType w:val="hybridMultilevel"/>
    <w:tmpl w:val="CB2AADBA"/>
    <w:lvl w:ilvl="0" w:tplc="596A9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C9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42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A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AE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6F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44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C2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5E84"/>
    <w:multiLevelType w:val="hybridMultilevel"/>
    <w:tmpl w:val="5002AB08"/>
    <w:lvl w:ilvl="0" w:tplc="BA3AF3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610E"/>
    <w:multiLevelType w:val="hybridMultilevel"/>
    <w:tmpl w:val="AEAEC494"/>
    <w:lvl w:ilvl="0" w:tplc="9462D9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87A82"/>
    <w:multiLevelType w:val="hybridMultilevel"/>
    <w:tmpl w:val="4B486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"/>
  </w:num>
  <w:num w:numId="5">
    <w:abstractNumId w:val="24"/>
  </w:num>
  <w:num w:numId="6">
    <w:abstractNumId w:val="13"/>
  </w:num>
  <w:num w:numId="7">
    <w:abstractNumId w:val="23"/>
  </w:num>
  <w:num w:numId="8">
    <w:abstractNumId w:val="11"/>
  </w:num>
  <w:num w:numId="9">
    <w:abstractNumId w:val="22"/>
  </w:num>
  <w:num w:numId="10">
    <w:abstractNumId w:val="16"/>
  </w:num>
  <w:num w:numId="11">
    <w:abstractNumId w:val="17"/>
  </w:num>
  <w:num w:numId="12">
    <w:abstractNumId w:val="20"/>
  </w:num>
  <w:num w:numId="13">
    <w:abstractNumId w:val="7"/>
  </w:num>
  <w:num w:numId="14">
    <w:abstractNumId w:val="6"/>
  </w:num>
  <w:num w:numId="15">
    <w:abstractNumId w:val="10"/>
  </w:num>
  <w:num w:numId="16">
    <w:abstractNumId w:val="18"/>
  </w:num>
  <w:num w:numId="17">
    <w:abstractNumId w:val="9"/>
  </w:num>
  <w:num w:numId="18">
    <w:abstractNumId w:val="14"/>
  </w:num>
  <w:num w:numId="19">
    <w:abstractNumId w:val="0"/>
  </w:num>
  <w:num w:numId="20">
    <w:abstractNumId w:val="2"/>
  </w:num>
  <w:num w:numId="21">
    <w:abstractNumId w:val="15"/>
  </w:num>
  <w:num w:numId="22">
    <w:abstractNumId w:val="4"/>
  </w:num>
  <w:num w:numId="23">
    <w:abstractNumId w:val="19"/>
  </w:num>
  <w:num w:numId="24">
    <w:abstractNumId w:val="5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0A"/>
    <w:rsid w:val="000016A9"/>
    <w:rsid w:val="000021D4"/>
    <w:rsid w:val="000028FD"/>
    <w:rsid w:val="00004806"/>
    <w:rsid w:val="00004972"/>
    <w:rsid w:val="0000681D"/>
    <w:rsid w:val="00007347"/>
    <w:rsid w:val="0001210E"/>
    <w:rsid w:val="000137E8"/>
    <w:rsid w:val="00013D1E"/>
    <w:rsid w:val="000146A3"/>
    <w:rsid w:val="00015A2D"/>
    <w:rsid w:val="000216FF"/>
    <w:rsid w:val="00022313"/>
    <w:rsid w:val="00023835"/>
    <w:rsid w:val="000244D6"/>
    <w:rsid w:val="00027468"/>
    <w:rsid w:val="00030646"/>
    <w:rsid w:val="00031788"/>
    <w:rsid w:val="0003300D"/>
    <w:rsid w:val="00035884"/>
    <w:rsid w:val="00040E0D"/>
    <w:rsid w:val="000459E6"/>
    <w:rsid w:val="00057426"/>
    <w:rsid w:val="000647FA"/>
    <w:rsid w:val="00064D9E"/>
    <w:rsid w:val="000707AB"/>
    <w:rsid w:val="0007147B"/>
    <w:rsid w:val="00072767"/>
    <w:rsid w:val="00081D33"/>
    <w:rsid w:val="00084A48"/>
    <w:rsid w:val="00084F78"/>
    <w:rsid w:val="00085757"/>
    <w:rsid w:val="00085D38"/>
    <w:rsid w:val="00090978"/>
    <w:rsid w:val="00092E36"/>
    <w:rsid w:val="0009524D"/>
    <w:rsid w:val="00095AC2"/>
    <w:rsid w:val="00096589"/>
    <w:rsid w:val="000A1B09"/>
    <w:rsid w:val="000A1E99"/>
    <w:rsid w:val="000A2258"/>
    <w:rsid w:val="000A24B5"/>
    <w:rsid w:val="000A35F2"/>
    <w:rsid w:val="000B0A74"/>
    <w:rsid w:val="000B2BDD"/>
    <w:rsid w:val="000B63D6"/>
    <w:rsid w:val="000C0C62"/>
    <w:rsid w:val="000C29B3"/>
    <w:rsid w:val="000C780C"/>
    <w:rsid w:val="000D36BF"/>
    <w:rsid w:val="000D4B02"/>
    <w:rsid w:val="000D55DD"/>
    <w:rsid w:val="000D6DC9"/>
    <w:rsid w:val="000E140C"/>
    <w:rsid w:val="000E1834"/>
    <w:rsid w:val="000E3826"/>
    <w:rsid w:val="000E4B2E"/>
    <w:rsid w:val="000F0240"/>
    <w:rsid w:val="000F04B6"/>
    <w:rsid w:val="000F5D28"/>
    <w:rsid w:val="00104B4E"/>
    <w:rsid w:val="00105773"/>
    <w:rsid w:val="00112BB0"/>
    <w:rsid w:val="00113DA0"/>
    <w:rsid w:val="001142BF"/>
    <w:rsid w:val="001147E2"/>
    <w:rsid w:val="00114ACA"/>
    <w:rsid w:val="00116A90"/>
    <w:rsid w:val="00120CF8"/>
    <w:rsid w:val="00122F62"/>
    <w:rsid w:val="001257CF"/>
    <w:rsid w:val="00126745"/>
    <w:rsid w:val="00127BE7"/>
    <w:rsid w:val="001307A1"/>
    <w:rsid w:val="001319AE"/>
    <w:rsid w:val="00133C46"/>
    <w:rsid w:val="0013403D"/>
    <w:rsid w:val="00140705"/>
    <w:rsid w:val="001411CF"/>
    <w:rsid w:val="00141289"/>
    <w:rsid w:val="00150260"/>
    <w:rsid w:val="00150EE1"/>
    <w:rsid w:val="0015131A"/>
    <w:rsid w:val="0015587F"/>
    <w:rsid w:val="001613DB"/>
    <w:rsid w:val="00164C58"/>
    <w:rsid w:val="001727F7"/>
    <w:rsid w:val="00174F8C"/>
    <w:rsid w:val="001766DA"/>
    <w:rsid w:val="001771C3"/>
    <w:rsid w:val="00177565"/>
    <w:rsid w:val="00181873"/>
    <w:rsid w:val="001820EE"/>
    <w:rsid w:val="00183E8E"/>
    <w:rsid w:val="00192A0D"/>
    <w:rsid w:val="00194FDB"/>
    <w:rsid w:val="00195D99"/>
    <w:rsid w:val="001A310E"/>
    <w:rsid w:val="001A36F1"/>
    <w:rsid w:val="001B022C"/>
    <w:rsid w:val="001B213C"/>
    <w:rsid w:val="001B248E"/>
    <w:rsid w:val="001B30DA"/>
    <w:rsid w:val="001B4B92"/>
    <w:rsid w:val="001B7972"/>
    <w:rsid w:val="001C1AEB"/>
    <w:rsid w:val="001C463C"/>
    <w:rsid w:val="001C55B0"/>
    <w:rsid w:val="001C6303"/>
    <w:rsid w:val="001D3687"/>
    <w:rsid w:val="001D3920"/>
    <w:rsid w:val="001D4115"/>
    <w:rsid w:val="001D6AD2"/>
    <w:rsid w:val="001D6C4C"/>
    <w:rsid w:val="001D7A00"/>
    <w:rsid w:val="001D7E67"/>
    <w:rsid w:val="001E571F"/>
    <w:rsid w:val="001F0A64"/>
    <w:rsid w:val="001F1C5E"/>
    <w:rsid w:val="001F2879"/>
    <w:rsid w:val="001F38C9"/>
    <w:rsid w:val="001F469E"/>
    <w:rsid w:val="0020030B"/>
    <w:rsid w:val="00204123"/>
    <w:rsid w:val="00207A8D"/>
    <w:rsid w:val="0021491A"/>
    <w:rsid w:val="002151A7"/>
    <w:rsid w:val="002178BE"/>
    <w:rsid w:val="00221554"/>
    <w:rsid w:val="002307EF"/>
    <w:rsid w:val="00234172"/>
    <w:rsid w:val="00241CEF"/>
    <w:rsid w:val="00244DC9"/>
    <w:rsid w:val="00245DA9"/>
    <w:rsid w:val="00254BDE"/>
    <w:rsid w:val="00260D29"/>
    <w:rsid w:val="00261487"/>
    <w:rsid w:val="002614A5"/>
    <w:rsid w:val="00263C3A"/>
    <w:rsid w:val="00263E05"/>
    <w:rsid w:val="00264066"/>
    <w:rsid w:val="0026430E"/>
    <w:rsid w:val="002673F1"/>
    <w:rsid w:val="00267472"/>
    <w:rsid w:val="00267837"/>
    <w:rsid w:val="00267B5A"/>
    <w:rsid w:val="00270446"/>
    <w:rsid w:val="00276BB1"/>
    <w:rsid w:val="002835D9"/>
    <w:rsid w:val="002A26B4"/>
    <w:rsid w:val="002B3971"/>
    <w:rsid w:val="002B5E7F"/>
    <w:rsid w:val="002C01A1"/>
    <w:rsid w:val="002C10B2"/>
    <w:rsid w:val="002C15AD"/>
    <w:rsid w:val="002D1EEE"/>
    <w:rsid w:val="002D4BF2"/>
    <w:rsid w:val="002E16E9"/>
    <w:rsid w:val="002E2C52"/>
    <w:rsid w:val="002F0399"/>
    <w:rsid w:val="002F14C1"/>
    <w:rsid w:val="002F2209"/>
    <w:rsid w:val="002F4A35"/>
    <w:rsid w:val="002F599E"/>
    <w:rsid w:val="00311BBE"/>
    <w:rsid w:val="00313B44"/>
    <w:rsid w:val="00314CB9"/>
    <w:rsid w:val="003217C5"/>
    <w:rsid w:val="00321882"/>
    <w:rsid w:val="00321E4A"/>
    <w:rsid w:val="00323A26"/>
    <w:rsid w:val="00331C3E"/>
    <w:rsid w:val="0034342A"/>
    <w:rsid w:val="00345077"/>
    <w:rsid w:val="0034793F"/>
    <w:rsid w:val="00365D88"/>
    <w:rsid w:val="00366834"/>
    <w:rsid w:val="0037324B"/>
    <w:rsid w:val="003743F2"/>
    <w:rsid w:val="00374B77"/>
    <w:rsid w:val="00375EDA"/>
    <w:rsid w:val="00377FD6"/>
    <w:rsid w:val="00380DBD"/>
    <w:rsid w:val="00381C07"/>
    <w:rsid w:val="0038268D"/>
    <w:rsid w:val="003850B5"/>
    <w:rsid w:val="003908F6"/>
    <w:rsid w:val="0039160F"/>
    <w:rsid w:val="00392419"/>
    <w:rsid w:val="00394A1B"/>
    <w:rsid w:val="003965A8"/>
    <w:rsid w:val="003A1E9C"/>
    <w:rsid w:val="003A7CF6"/>
    <w:rsid w:val="003B023F"/>
    <w:rsid w:val="003B17C1"/>
    <w:rsid w:val="003C2FFE"/>
    <w:rsid w:val="003C58E0"/>
    <w:rsid w:val="003C5A51"/>
    <w:rsid w:val="003C5CB8"/>
    <w:rsid w:val="003C7CBD"/>
    <w:rsid w:val="003D1CDD"/>
    <w:rsid w:val="003D2B8A"/>
    <w:rsid w:val="003D3A6D"/>
    <w:rsid w:val="003D6991"/>
    <w:rsid w:val="003E75AB"/>
    <w:rsid w:val="003F4B14"/>
    <w:rsid w:val="00401CD2"/>
    <w:rsid w:val="004076EF"/>
    <w:rsid w:val="0041081C"/>
    <w:rsid w:val="00410CE2"/>
    <w:rsid w:val="004142C0"/>
    <w:rsid w:val="0042047B"/>
    <w:rsid w:val="00420C17"/>
    <w:rsid w:val="00421A85"/>
    <w:rsid w:val="00422802"/>
    <w:rsid w:val="004304A5"/>
    <w:rsid w:val="00432B63"/>
    <w:rsid w:val="00433BA5"/>
    <w:rsid w:val="00434621"/>
    <w:rsid w:val="00434DB4"/>
    <w:rsid w:val="0044358C"/>
    <w:rsid w:val="004446DC"/>
    <w:rsid w:val="00447129"/>
    <w:rsid w:val="00452E10"/>
    <w:rsid w:val="004564D5"/>
    <w:rsid w:val="00456683"/>
    <w:rsid w:val="004567FA"/>
    <w:rsid w:val="00456F12"/>
    <w:rsid w:val="00463F97"/>
    <w:rsid w:val="00464A57"/>
    <w:rsid w:val="00467CE7"/>
    <w:rsid w:val="004707E8"/>
    <w:rsid w:val="004712F0"/>
    <w:rsid w:val="004728DA"/>
    <w:rsid w:val="004741C8"/>
    <w:rsid w:val="004751DC"/>
    <w:rsid w:val="00475397"/>
    <w:rsid w:val="00475BAE"/>
    <w:rsid w:val="00475D7A"/>
    <w:rsid w:val="00481C53"/>
    <w:rsid w:val="00482A9A"/>
    <w:rsid w:val="00485103"/>
    <w:rsid w:val="00491EDD"/>
    <w:rsid w:val="00495C41"/>
    <w:rsid w:val="00496EB3"/>
    <w:rsid w:val="004A0C70"/>
    <w:rsid w:val="004A10A0"/>
    <w:rsid w:val="004A5F33"/>
    <w:rsid w:val="004B1993"/>
    <w:rsid w:val="004B6099"/>
    <w:rsid w:val="004B69B7"/>
    <w:rsid w:val="004C02FF"/>
    <w:rsid w:val="004C2A8E"/>
    <w:rsid w:val="004D2610"/>
    <w:rsid w:val="004D7A9C"/>
    <w:rsid w:val="004E0505"/>
    <w:rsid w:val="004E2890"/>
    <w:rsid w:val="004E4778"/>
    <w:rsid w:val="004E7BCC"/>
    <w:rsid w:val="004F1E2D"/>
    <w:rsid w:val="004F47D4"/>
    <w:rsid w:val="004F5297"/>
    <w:rsid w:val="004F6198"/>
    <w:rsid w:val="00503070"/>
    <w:rsid w:val="00503508"/>
    <w:rsid w:val="0050592B"/>
    <w:rsid w:val="00514F2A"/>
    <w:rsid w:val="00517D7C"/>
    <w:rsid w:val="00521379"/>
    <w:rsid w:val="005256E3"/>
    <w:rsid w:val="00526404"/>
    <w:rsid w:val="005269A1"/>
    <w:rsid w:val="00527863"/>
    <w:rsid w:val="005350FE"/>
    <w:rsid w:val="00537D5C"/>
    <w:rsid w:val="0054001F"/>
    <w:rsid w:val="0054121C"/>
    <w:rsid w:val="00542B5E"/>
    <w:rsid w:val="00542D8D"/>
    <w:rsid w:val="00543FE2"/>
    <w:rsid w:val="005525D4"/>
    <w:rsid w:val="0055784B"/>
    <w:rsid w:val="00564333"/>
    <w:rsid w:val="00564762"/>
    <w:rsid w:val="0056609C"/>
    <w:rsid w:val="005672A7"/>
    <w:rsid w:val="00571E12"/>
    <w:rsid w:val="00574CCF"/>
    <w:rsid w:val="00576441"/>
    <w:rsid w:val="00577816"/>
    <w:rsid w:val="00587220"/>
    <w:rsid w:val="005932F2"/>
    <w:rsid w:val="00594827"/>
    <w:rsid w:val="005A0A6B"/>
    <w:rsid w:val="005A1986"/>
    <w:rsid w:val="005A60C2"/>
    <w:rsid w:val="005B5FAF"/>
    <w:rsid w:val="005C24AF"/>
    <w:rsid w:val="005C3B36"/>
    <w:rsid w:val="005C3E54"/>
    <w:rsid w:val="005C633A"/>
    <w:rsid w:val="005D08FC"/>
    <w:rsid w:val="005D4A9B"/>
    <w:rsid w:val="005D70E7"/>
    <w:rsid w:val="005D7AD3"/>
    <w:rsid w:val="005E09F2"/>
    <w:rsid w:val="005E2129"/>
    <w:rsid w:val="005E4D77"/>
    <w:rsid w:val="005E602E"/>
    <w:rsid w:val="005E7AF5"/>
    <w:rsid w:val="005E7FBC"/>
    <w:rsid w:val="005F055A"/>
    <w:rsid w:val="005F3681"/>
    <w:rsid w:val="005F6B10"/>
    <w:rsid w:val="00600F9D"/>
    <w:rsid w:val="0060615C"/>
    <w:rsid w:val="006120F6"/>
    <w:rsid w:val="00613D4D"/>
    <w:rsid w:val="00614A42"/>
    <w:rsid w:val="00621A82"/>
    <w:rsid w:val="00631836"/>
    <w:rsid w:val="00632443"/>
    <w:rsid w:val="00634186"/>
    <w:rsid w:val="00634228"/>
    <w:rsid w:val="00640F06"/>
    <w:rsid w:val="00641212"/>
    <w:rsid w:val="00643D62"/>
    <w:rsid w:val="00654FB4"/>
    <w:rsid w:val="00661B90"/>
    <w:rsid w:val="00665DF3"/>
    <w:rsid w:val="00670522"/>
    <w:rsid w:val="00674611"/>
    <w:rsid w:val="00676D2A"/>
    <w:rsid w:val="00691A43"/>
    <w:rsid w:val="00694416"/>
    <w:rsid w:val="00696044"/>
    <w:rsid w:val="006A02B9"/>
    <w:rsid w:val="006A0851"/>
    <w:rsid w:val="006A25C5"/>
    <w:rsid w:val="006B0892"/>
    <w:rsid w:val="006B184B"/>
    <w:rsid w:val="006C34E7"/>
    <w:rsid w:val="006C6D2F"/>
    <w:rsid w:val="006D261A"/>
    <w:rsid w:val="006D2ECE"/>
    <w:rsid w:val="006D5B03"/>
    <w:rsid w:val="006E0646"/>
    <w:rsid w:val="006E2BBB"/>
    <w:rsid w:val="006E4234"/>
    <w:rsid w:val="006E5110"/>
    <w:rsid w:val="006F4B4A"/>
    <w:rsid w:val="006F56FF"/>
    <w:rsid w:val="00700248"/>
    <w:rsid w:val="00700714"/>
    <w:rsid w:val="007030CF"/>
    <w:rsid w:val="00707FC5"/>
    <w:rsid w:val="007139FE"/>
    <w:rsid w:val="00713CC0"/>
    <w:rsid w:val="00723F35"/>
    <w:rsid w:val="00724BE2"/>
    <w:rsid w:val="00725044"/>
    <w:rsid w:val="00735315"/>
    <w:rsid w:val="00735BD7"/>
    <w:rsid w:val="00743F46"/>
    <w:rsid w:val="0075021B"/>
    <w:rsid w:val="00754AA4"/>
    <w:rsid w:val="00756E34"/>
    <w:rsid w:val="00762ED1"/>
    <w:rsid w:val="00770B48"/>
    <w:rsid w:val="00774A39"/>
    <w:rsid w:val="00774A53"/>
    <w:rsid w:val="00776D04"/>
    <w:rsid w:val="00777513"/>
    <w:rsid w:val="00786292"/>
    <w:rsid w:val="00792541"/>
    <w:rsid w:val="007972CE"/>
    <w:rsid w:val="007A0299"/>
    <w:rsid w:val="007A241A"/>
    <w:rsid w:val="007A2546"/>
    <w:rsid w:val="007A3BF8"/>
    <w:rsid w:val="007B0B41"/>
    <w:rsid w:val="007B203D"/>
    <w:rsid w:val="007B296E"/>
    <w:rsid w:val="007B668A"/>
    <w:rsid w:val="007C0687"/>
    <w:rsid w:val="007D2C44"/>
    <w:rsid w:val="007D537E"/>
    <w:rsid w:val="007D56D8"/>
    <w:rsid w:val="007D7776"/>
    <w:rsid w:val="007E5EB5"/>
    <w:rsid w:val="007E6BC1"/>
    <w:rsid w:val="007F647E"/>
    <w:rsid w:val="007F7498"/>
    <w:rsid w:val="008000A2"/>
    <w:rsid w:val="00802076"/>
    <w:rsid w:val="00804693"/>
    <w:rsid w:val="00804B33"/>
    <w:rsid w:val="00807026"/>
    <w:rsid w:val="008070AB"/>
    <w:rsid w:val="008125DE"/>
    <w:rsid w:val="00813A6D"/>
    <w:rsid w:val="008163A4"/>
    <w:rsid w:val="0081740A"/>
    <w:rsid w:val="00823FCC"/>
    <w:rsid w:val="00824E44"/>
    <w:rsid w:val="00826F44"/>
    <w:rsid w:val="00827032"/>
    <w:rsid w:val="00833304"/>
    <w:rsid w:val="00834835"/>
    <w:rsid w:val="008355B1"/>
    <w:rsid w:val="00841220"/>
    <w:rsid w:val="00844BF7"/>
    <w:rsid w:val="008451C4"/>
    <w:rsid w:val="00847151"/>
    <w:rsid w:val="00847C58"/>
    <w:rsid w:val="00852074"/>
    <w:rsid w:val="00856BB9"/>
    <w:rsid w:val="008604BF"/>
    <w:rsid w:val="008624C2"/>
    <w:rsid w:val="00882377"/>
    <w:rsid w:val="00884465"/>
    <w:rsid w:val="00884961"/>
    <w:rsid w:val="00887E6B"/>
    <w:rsid w:val="008951B8"/>
    <w:rsid w:val="008A1B5E"/>
    <w:rsid w:val="008A1FD6"/>
    <w:rsid w:val="008A43D6"/>
    <w:rsid w:val="008B1A87"/>
    <w:rsid w:val="008B2231"/>
    <w:rsid w:val="008B66BE"/>
    <w:rsid w:val="008C445A"/>
    <w:rsid w:val="008C513E"/>
    <w:rsid w:val="008D0465"/>
    <w:rsid w:val="008D2A50"/>
    <w:rsid w:val="008D3B00"/>
    <w:rsid w:val="008D4637"/>
    <w:rsid w:val="008E022E"/>
    <w:rsid w:val="008E3998"/>
    <w:rsid w:val="008E39B7"/>
    <w:rsid w:val="008F36C5"/>
    <w:rsid w:val="00902814"/>
    <w:rsid w:val="0090415F"/>
    <w:rsid w:val="00905104"/>
    <w:rsid w:val="00910CB3"/>
    <w:rsid w:val="009221A6"/>
    <w:rsid w:val="009229A8"/>
    <w:rsid w:val="00923CFD"/>
    <w:rsid w:val="00926946"/>
    <w:rsid w:val="0093186E"/>
    <w:rsid w:val="00935073"/>
    <w:rsid w:val="00935CAB"/>
    <w:rsid w:val="00935D17"/>
    <w:rsid w:val="00936CC7"/>
    <w:rsid w:val="00940517"/>
    <w:rsid w:val="0094087F"/>
    <w:rsid w:val="00942D6B"/>
    <w:rsid w:val="009457A0"/>
    <w:rsid w:val="009471B0"/>
    <w:rsid w:val="00947E09"/>
    <w:rsid w:val="00951C82"/>
    <w:rsid w:val="00954DA1"/>
    <w:rsid w:val="00955815"/>
    <w:rsid w:val="00956FAB"/>
    <w:rsid w:val="00961A9C"/>
    <w:rsid w:val="0096312D"/>
    <w:rsid w:val="00964146"/>
    <w:rsid w:val="00964588"/>
    <w:rsid w:val="0096719C"/>
    <w:rsid w:val="00971F4B"/>
    <w:rsid w:val="00972A9E"/>
    <w:rsid w:val="00972F65"/>
    <w:rsid w:val="00974FF7"/>
    <w:rsid w:val="00975C01"/>
    <w:rsid w:val="00976082"/>
    <w:rsid w:val="00982305"/>
    <w:rsid w:val="00983ACE"/>
    <w:rsid w:val="00986C38"/>
    <w:rsid w:val="00996543"/>
    <w:rsid w:val="009A1372"/>
    <w:rsid w:val="009A4BD8"/>
    <w:rsid w:val="009A76B2"/>
    <w:rsid w:val="009A7F98"/>
    <w:rsid w:val="009B1864"/>
    <w:rsid w:val="009B4B4D"/>
    <w:rsid w:val="009B615C"/>
    <w:rsid w:val="009B690C"/>
    <w:rsid w:val="009C530B"/>
    <w:rsid w:val="009C647C"/>
    <w:rsid w:val="009C75EF"/>
    <w:rsid w:val="009D3D14"/>
    <w:rsid w:val="009E3635"/>
    <w:rsid w:val="009F5B09"/>
    <w:rsid w:val="009F7AC1"/>
    <w:rsid w:val="00A00485"/>
    <w:rsid w:val="00A00764"/>
    <w:rsid w:val="00A03679"/>
    <w:rsid w:val="00A102E1"/>
    <w:rsid w:val="00A13CBF"/>
    <w:rsid w:val="00A1732F"/>
    <w:rsid w:val="00A2058A"/>
    <w:rsid w:val="00A20613"/>
    <w:rsid w:val="00A20A44"/>
    <w:rsid w:val="00A20DCA"/>
    <w:rsid w:val="00A262E4"/>
    <w:rsid w:val="00A26D3A"/>
    <w:rsid w:val="00A3193C"/>
    <w:rsid w:val="00A3557E"/>
    <w:rsid w:val="00A3706B"/>
    <w:rsid w:val="00A40EE6"/>
    <w:rsid w:val="00A443B1"/>
    <w:rsid w:val="00A454C2"/>
    <w:rsid w:val="00A47476"/>
    <w:rsid w:val="00A5071E"/>
    <w:rsid w:val="00A50840"/>
    <w:rsid w:val="00A51DF4"/>
    <w:rsid w:val="00A54A32"/>
    <w:rsid w:val="00A563EB"/>
    <w:rsid w:val="00A567D4"/>
    <w:rsid w:val="00A63A03"/>
    <w:rsid w:val="00A649F7"/>
    <w:rsid w:val="00A66B0A"/>
    <w:rsid w:val="00A66E45"/>
    <w:rsid w:val="00A71032"/>
    <w:rsid w:val="00A72CBA"/>
    <w:rsid w:val="00A7474E"/>
    <w:rsid w:val="00A75461"/>
    <w:rsid w:val="00A76708"/>
    <w:rsid w:val="00A80414"/>
    <w:rsid w:val="00A83E1C"/>
    <w:rsid w:val="00A84A45"/>
    <w:rsid w:val="00A864E3"/>
    <w:rsid w:val="00A9437A"/>
    <w:rsid w:val="00A97A60"/>
    <w:rsid w:val="00AA0D79"/>
    <w:rsid w:val="00AA1CCE"/>
    <w:rsid w:val="00AA32DB"/>
    <w:rsid w:val="00AB0A48"/>
    <w:rsid w:val="00AC0440"/>
    <w:rsid w:val="00AC16A4"/>
    <w:rsid w:val="00AC51CC"/>
    <w:rsid w:val="00AC5767"/>
    <w:rsid w:val="00AC7693"/>
    <w:rsid w:val="00AD0603"/>
    <w:rsid w:val="00AE0903"/>
    <w:rsid w:val="00AE2D44"/>
    <w:rsid w:val="00AE41B7"/>
    <w:rsid w:val="00AE46E7"/>
    <w:rsid w:val="00AE4775"/>
    <w:rsid w:val="00AE6A94"/>
    <w:rsid w:val="00AE7780"/>
    <w:rsid w:val="00AF4258"/>
    <w:rsid w:val="00B016E0"/>
    <w:rsid w:val="00B049FD"/>
    <w:rsid w:val="00B11E69"/>
    <w:rsid w:val="00B17707"/>
    <w:rsid w:val="00B21261"/>
    <w:rsid w:val="00B243F9"/>
    <w:rsid w:val="00B24BA8"/>
    <w:rsid w:val="00B2502B"/>
    <w:rsid w:val="00B26BA0"/>
    <w:rsid w:val="00B338DD"/>
    <w:rsid w:val="00B375F6"/>
    <w:rsid w:val="00B42B5E"/>
    <w:rsid w:val="00B431AE"/>
    <w:rsid w:val="00B439B8"/>
    <w:rsid w:val="00B44AFF"/>
    <w:rsid w:val="00B44E7B"/>
    <w:rsid w:val="00B45EFB"/>
    <w:rsid w:val="00B50AF1"/>
    <w:rsid w:val="00B51874"/>
    <w:rsid w:val="00B54EEE"/>
    <w:rsid w:val="00B55541"/>
    <w:rsid w:val="00B571B3"/>
    <w:rsid w:val="00B57EE4"/>
    <w:rsid w:val="00B6260D"/>
    <w:rsid w:val="00B708D4"/>
    <w:rsid w:val="00B7523A"/>
    <w:rsid w:val="00B75A95"/>
    <w:rsid w:val="00B75FC6"/>
    <w:rsid w:val="00B76155"/>
    <w:rsid w:val="00B77E0A"/>
    <w:rsid w:val="00B835C8"/>
    <w:rsid w:val="00B85484"/>
    <w:rsid w:val="00B91E72"/>
    <w:rsid w:val="00B9587C"/>
    <w:rsid w:val="00B96A0D"/>
    <w:rsid w:val="00B97BE6"/>
    <w:rsid w:val="00BB0BF0"/>
    <w:rsid w:val="00BB3933"/>
    <w:rsid w:val="00BC0D22"/>
    <w:rsid w:val="00BC1E88"/>
    <w:rsid w:val="00BC2EF1"/>
    <w:rsid w:val="00BC5DBB"/>
    <w:rsid w:val="00BD3CFC"/>
    <w:rsid w:val="00BD6A17"/>
    <w:rsid w:val="00BE00B0"/>
    <w:rsid w:val="00BE07BA"/>
    <w:rsid w:val="00BE2555"/>
    <w:rsid w:val="00BE5D40"/>
    <w:rsid w:val="00BE705A"/>
    <w:rsid w:val="00BE7626"/>
    <w:rsid w:val="00BF0B4B"/>
    <w:rsid w:val="00BF1B6C"/>
    <w:rsid w:val="00C00CF5"/>
    <w:rsid w:val="00C04C0F"/>
    <w:rsid w:val="00C05F18"/>
    <w:rsid w:val="00C11250"/>
    <w:rsid w:val="00C128E1"/>
    <w:rsid w:val="00C13CAE"/>
    <w:rsid w:val="00C14CE7"/>
    <w:rsid w:val="00C202F0"/>
    <w:rsid w:val="00C21C90"/>
    <w:rsid w:val="00C271B8"/>
    <w:rsid w:val="00C301CF"/>
    <w:rsid w:val="00C347B3"/>
    <w:rsid w:val="00C45C37"/>
    <w:rsid w:val="00C50299"/>
    <w:rsid w:val="00C52D6D"/>
    <w:rsid w:val="00C57496"/>
    <w:rsid w:val="00C61062"/>
    <w:rsid w:val="00C61FB5"/>
    <w:rsid w:val="00C63570"/>
    <w:rsid w:val="00C67EF2"/>
    <w:rsid w:val="00C75231"/>
    <w:rsid w:val="00C75443"/>
    <w:rsid w:val="00C82554"/>
    <w:rsid w:val="00C8349E"/>
    <w:rsid w:val="00C8391A"/>
    <w:rsid w:val="00C84C3D"/>
    <w:rsid w:val="00C8602C"/>
    <w:rsid w:val="00C86994"/>
    <w:rsid w:val="00C917C0"/>
    <w:rsid w:val="00C9551D"/>
    <w:rsid w:val="00C976C0"/>
    <w:rsid w:val="00CB0259"/>
    <w:rsid w:val="00CB2673"/>
    <w:rsid w:val="00CC1295"/>
    <w:rsid w:val="00CC1506"/>
    <w:rsid w:val="00CC27CC"/>
    <w:rsid w:val="00CC3D2E"/>
    <w:rsid w:val="00CC4849"/>
    <w:rsid w:val="00CC4857"/>
    <w:rsid w:val="00CD1CB2"/>
    <w:rsid w:val="00CD4236"/>
    <w:rsid w:val="00CD72C2"/>
    <w:rsid w:val="00CD7546"/>
    <w:rsid w:val="00CD7C8C"/>
    <w:rsid w:val="00CE0FC6"/>
    <w:rsid w:val="00CE6DEF"/>
    <w:rsid w:val="00CE77EC"/>
    <w:rsid w:val="00CF1B42"/>
    <w:rsid w:val="00CF7860"/>
    <w:rsid w:val="00D01FDC"/>
    <w:rsid w:val="00D022A4"/>
    <w:rsid w:val="00D04AD9"/>
    <w:rsid w:val="00D0547C"/>
    <w:rsid w:val="00D05B52"/>
    <w:rsid w:val="00D06F3C"/>
    <w:rsid w:val="00D07FA3"/>
    <w:rsid w:val="00D10C64"/>
    <w:rsid w:val="00D12632"/>
    <w:rsid w:val="00D20051"/>
    <w:rsid w:val="00D23226"/>
    <w:rsid w:val="00D241DD"/>
    <w:rsid w:val="00D24681"/>
    <w:rsid w:val="00D2769B"/>
    <w:rsid w:val="00D2790D"/>
    <w:rsid w:val="00D3035E"/>
    <w:rsid w:val="00D36E43"/>
    <w:rsid w:val="00D36F92"/>
    <w:rsid w:val="00D37B70"/>
    <w:rsid w:val="00D40FC0"/>
    <w:rsid w:val="00D43970"/>
    <w:rsid w:val="00D47119"/>
    <w:rsid w:val="00D4721F"/>
    <w:rsid w:val="00D47365"/>
    <w:rsid w:val="00D5342D"/>
    <w:rsid w:val="00D535F8"/>
    <w:rsid w:val="00D537CF"/>
    <w:rsid w:val="00D556DC"/>
    <w:rsid w:val="00D55A56"/>
    <w:rsid w:val="00D561B1"/>
    <w:rsid w:val="00D57B5C"/>
    <w:rsid w:val="00D64B57"/>
    <w:rsid w:val="00D70543"/>
    <w:rsid w:val="00D86153"/>
    <w:rsid w:val="00D865E6"/>
    <w:rsid w:val="00D90164"/>
    <w:rsid w:val="00D94DDB"/>
    <w:rsid w:val="00DA2ECE"/>
    <w:rsid w:val="00DA3F41"/>
    <w:rsid w:val="00DA6421"/>
    <w:rsid w:val="00DA6AE1"/>
    <w:rsid w:val="00DA7CB4"/>
    <w:rsid w:val="00DB0FAD"/>
    <w:rsid w:val="00DB2B40"/>
    <w:rsid w:val="00DB2CE9"/>
    <w:rsid w:val="00DB31A9"/>
    <w:rsid w:val="00DB5AEC"/>
    <w:rsid w:val="00DB5B99"/>
    <w:rsid w:val="00DC1653"/>
    <w:rsid w:val="00DC16C7"/>
    <w:rsid w:val="00DC4256"/>
    <w:rsid w:val="00DD216F"/>
    <w:rsid w:val="00DD3EF4"/>
    <w:rsid w:val="00DD3F12"/>
    <w:rsid w:val="00DD73FF"/>
    <w:rsid w:val="00DE1AA7"/>
    <w:rsid w:val="00DE756F"/>
    <w:rsid w:val="00DF1AC7"/>
    <w:rsid w:val="00DF70A5"/>
    <w:rsid w:val="00E01515"/>
    <w:rsid w:val="00E01B87"/>
    <w:rsid w:val="00E02B41"/>
    <w:rsid w:val="00E06293"/>
    <w:rsid w:val="00E10F80"/>
    <w:rsid w:val="00E15197"/>
    <w:rsid w:val="00E21799"/>
    <w:rsid w:val="00E21BA4"/>
    <w:rsid w:val="00E2224F"/>
    <w:rsid w:val="00E36221"/>
    <w:rsid w:val="00E36363"/>
    <w:rsid w:val="00E40E3A"/>
    <w:rsid w:val="00E40F66"/>
    <w:rsid w:val="00E4129D"/>
    <w:rsid w:val="00E45628"/>
    <w:rsid w:val="00E51898"/>
    <w:rsid w:val="00E518B0"/>
    <w:rsid w:val="00E5274B"/>
    <w:rsid w:val="00E52CFD"/>
    <w:rsid w:val="00E538E1"/>
    <w:rsid w:val="00E54CB0"/>
    <w:rsid w:val="00E55244"/>
    <w:rsid w:val="00E56949"/>
    <w:rsid w:val="00E65673"/>
    <w:rsid w:val="00E66AC0"/>
    <w:rsid w:val="00E86349"/>
    <w:rsid w:val="00E909D7"/>
    <w:rsid w:val="00E9522B"/>
    <w:rsid w:val="00E968AB"/>
    <w:rsid w:val="00EA1E2E"/>
    <w:rsid w:val="00EB4F42"/>
    <w:rsid w:val="00EB6A18"/>
    <w:rsid w:val="00EC0923"/>
    <w:rsid w:val="00EC2194"/>
    <w:rsid w:val="00EC3D70"/>
    <w:rsid w:val="00EC58CA"/>
    <w:rsid w:val="00ED0273"/>
    <w:rsid w:val="00EE0ADD"/>
    <w:rsid w:val="00EE4629"/>
    <w:rsid w:val="00EF40F2"/>
    <w:rsid w:val="00EF66C2"/>
    <w:rsid w:val="00EF6E25"/>
    <w:rsid w:val="00F00F02"/>
    <w:rsid w:val="00F02304"/>
    <w:rsid w:val="00F05739"/>
    <w:rsid w:val="00F11B4D"/>
    <w:rsid w:val="00F1211C"/>
    <w:rsid w:val="00F13232"/>
    <w:rsid w:val="00F14FEF"/>
    <w:rsid w:val="00F15C6A"/>
    <w:rsid w:val="00F16590"/>
    <w:rsid w:val="00F22844"/>
    <w:rsid w:val="00F22B00"/>
    <w:rsid w:val="00F23F72"/>
    <w:rsid w:val="00F264F6"/>
    <w:rsid w:val="00F3031A"/>
    <w:rsid w:val="00F33F08"/>
    <w:rsid w:val="00F41ECD"/>
    <w:rsid w:val="00F46095"/>
    <w:rsid w:val="00F466CF"/>
    <w:rsid w:val="00F47C94"/>
    <w:rsid w:val="00F516EF"/>
    <w:rsid w:val="00F619B8"/>
    <w:rsid w:val="00F6556E"/>
    <w:rsid w:val="00F67855"/>
    <w:rsid w:val="00F678C5"/>
    <w:rsid w:val="00F704BC"/>
    <w:rsid w:val="00F71618"/>
    <w:rsid w:val="00F74ADF"/>
    <w:rsid w:val="00F761D5"/>
    <w:rsid w:val="00F767B1"/>
    <w:rsid w:val="00F771A1"/>
    <w:rsid w:val="00F82A38"/>
    <w:rsid w:val="00F83FC9"/>
    <w:rsid w:val="00F84D0F"/>
    <w:rsid w:val="00F86CCF"/>
    <w:rsid w:val="00F9213D"/>
    <w:rsid w:val="00F927ED"/>
    <w:rsid w:val="00F9436D"/>
    <w:rsid w:val="00F97E68"/>
    <w:rsid w:val="00FA146A"/>
    <w:rsid w:val="00FA58A3"/>
    <w:rsid w:val="00FA5E30"/>
    <w:rsid w:val="00FB1B59"/>
    <w:rsid w:val="00FB2570"/>
    <w:rsid w:val="00FB71F6"/>
    <w:rsid w:val="00FC3797"/>
    <w:rsid w:val="00FC66C3"/>
    <w:rsid w:val="00FC752D"/>
    <w:rsid w:val="00FD0078"/>
    <w:rsid w:val="00FD7D94"/>
    <w:rsid w:val="00FE0315"/>
    <w:rsid w:val="00FE51FB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09B65"/>
  <w15:docId w15:val="{015BBD5D-0B30-4E3B-AB5D-541C124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="Gill Sans MT" w:eastAsia="Cambria" w:hAnsi="Gill Sans MT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/>
      <w:outlineLvl w:val="1"/>
    </w:pPr>
    <w:rPr>
      <w:rFonts w:ascii="Gill Sans MT" w:eastAsia="Cambria" w:hAnsi="Gill Sans MT" w:cs="Cambr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/>
      <w:outlineLvl w:val="2"/>
    </w:pPr>
    <w:rPr>
      <w:rFonts w:ascii="Gill Sans MT" w:eastAsia="Cambria" w:hAnsi="Gill Sans MT" w:cs="Cambria"/>
      <w:bCs/>
      <w:sz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20"/>
      <w:outlineLvl w:val="3"/>
    </w:pPr>
    <w:rPr>
      <w:rFonts w:ascii="Times New Roman" w:eastAsia="Cambria" w:hAnsi="Times New Roman" w:cs="Cambria"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EinfacheTabelle11">
    <w:name w:val="Einfache Tabelle 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1">
    <w:name w:val="Gitternetz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1">
    <w:name w:val="Gitternetztabelle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21">
    <w:name w:val="Listen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31">
    <w:name w:val="Listen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">
    <w:name w:val="Listentabelle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5dunkel1">
    <w:name w:val="Listen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6farbig1">
    <w:name w:val="Listen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1">
    <w:name w:val="Einfache Tabelle 1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1">
    <w:name w:val="Einfache Tabelle 21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1">
    <w:name w:val="Einfache Tabelle 3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1">
    <w:name w:val="Einfache Tabelle 4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1">
    <w:name w:val="Einfache Tabelle 5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1">
    <w:name w:val="Gitternetztabelle 1 hell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1">
    <w:name w:val="Gitternetztabelle 2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311">
    <w:name w:val="Gitternetztabelle 3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411">
    <w:name w:val="Gitternetztabelle 4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5dunkel11">
    <w:name w:val="Gitternetztabelle 5 dunkel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tternetztabelle6farbig11">
    <w:name w:val="Gritternetztabelle 6 farbig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tternetztabelle7farbig11">
    <w:name w:val="Gritternetztabelle 7 farbig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1">
    <w:name w:val="Listentabelle 1 hell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entabelle211">
    <w:name w:val="Listentabelle 2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311">
    <w:name w:val="Listentabelle 3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1">
    <w:name w:val="Listentabelle 4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5dunkel11">
    <w:name w:val="Listentabelle 5 dunkel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entabelle6farbig11">
    <w:name w:val="Listentabelle 6 farbig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1">
    <w:name w:val="Listentabelle 7 farbig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Gill Sans MT" w:eastAsia="Cambria" w:hAnsi="Gill Sans MT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Gill Sans MT" w:eastAsia="Cambria" w:hAnsi="Gill Sans MT" w:cs="Cambria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Gill Sans MT" w:eastAsia="Cambria" w:hAnsi="Gill Sans MT" w:cs="Cambria"/>
      <w:bCs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Times New Roman" w:eastAsia="Cambria" w:hAnsi="Times New Roman" w:cs="Cambria"/>
      <w:bCs/>
      <w:iCs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" w:hAnsi="Calibri"/>
      <w:b/>
      <w:bCs/>
      <w:i/>
      <w:iCs/>
      <w:sz w:val="26"/>
      <w:szCs w:val="26"/>
      <w:lang w:eastAsia="de-DE"/>
    </w:rPr>
  </w:style>
  <w:style w:type="paragraph" w:styleId="Titel">
    <w:name w:val="Title"/>
    <w:basedOn w:val="Standard"/>
    <w:link w:val="TitelZchn"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hAnsi="Cambria"/>
      <w:b/>
      <w:bCs/>
      <w:sz w:val="32"/>
      <w:szCs w:val="32"/>
      <w:lang w:eastAsia="de-DE"/>
    </w:rPr>
  </w:style>
  <w:style w:type="paragraph" w:styleId="Kopfzeile">
    <w:name w:val="header"/>
    <w:basedOn w:val="Standard"/>
    <w:link w:val="KopfzeileZchn"/>
    <w:semiHidden/>
    <w:pPr>
      <w:tabs>
        <w:tab w:val="left" w:pos="425"/>
        <w:tab w:val="center" w:pos="4536"/>
        <w:tab w:val="right" w:pos="9072"/>
      </w:tabs>
      <w:spacing w:line="192" w:lineRule="auto"/>
    </w:pPr>
    <w:rPr>
      <w:rFonts w:ascii="Lucida Sans Unicode" w:hAnsi="Lucida Sans Unicode" w:cs="Times New Roman"/>
      <w:sz w:val="16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Pr>
      <w:rFonts w:ascii="Lucida Sans Unicode" w:hAnsi="Lucida Sans Unicode"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Littitel">
    <w:name w:val="Littitel"/>
    <w:basedOn w:val="Listenabsatz"/>
    <w:link w:val="Littitel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</w:pPr>
    <w:rPr>
      <w:rFonts w:ascii="Gill Sans MT" w:hAnsi="Gill Sans MT"/>
      <w:sz w:val="24"/>
    </w:rPr>
  </w:style>
  <w:style w:type="character" w:customStyle="1" w:styleId="LittitelZchn">
    <w:name w:val="Littitel Zchn"/>
    <w:basedOn w:val="Absatz-Standardschriftart"/>
    <w:link w:val="Littitel"/>
    <w:rPr>
      <w:rFonts w:ascii="Gill Sans MT" w:hAnsi="Gill Sans MT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3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0121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B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1B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1B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B59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FB1B59"/>
    <w:rPr>
      <w:rFonts w:ascii="Segoe UI" w:hAnsi="Segoe UI" w:cs="Segoe UI" w:hint="default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0216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15A6-A18E-4D17-AEE9-689271A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Ursula Stroth</dc:creator>
  <cp:keywords/>
  <dc:description/>
  <cp:lastModifiedBy>Doris Gensler</cp:lastModifiedBy>
  <cp:revision>2</cp:revision>
  <cp:lastPrinted>2023-07-21T13:25:00Z</cp:lastPrinted>
  <dcterms:created xsi:type="dcterms:W3CDTF">2023-07-24T13:49:00Z</dcterms:created>
  <dcterms:modified xsi:type="dcterms:W3CDTF">2023-07-24T13:49:00Z</dcterms:modified>
</cp:coreProperties>
</file>