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WORT GOTTES FEIER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mit erinnernder, zeichenhafter Mahlfeier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Lied: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Kreuzzeichen - Begr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üß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Die erste Bezeichnung der Christen und Christinnen war: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M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nner und Frauen, Anh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nger des (neuen) Weges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(Apg. 9,2 ). Wir, die wir uns hier versammelt haben zu Gottes Dienst an uns, z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hlen heute zu den M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nnern und Frauen des (neuen) Weges.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Kyrieruf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 –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singen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–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Gebet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Psalm oder 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Halleluja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Lesung 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oder Evangelium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Was sagt das Wort Gottes mir heute?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– 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Bibel-teilen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-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Glaubenslied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F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rbitten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Vater unser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Friedensgru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ß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MAHLFEIER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Wir erinnern jetzt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/ in unserer Mahlfeier / an die Anf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nge.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Jesus / hat mit unterschiedlichen Leuten / Mahl gehalten.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r die fr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hen Christen und Christinnen / war es ein wesentliches Merkmal, / sich zum gemeinsamen Mahl zu treffen.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Dabei / konnten sie sich aussprechen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ber das, / was sie zu Lebzeiten Jesu / erlebt hatten: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Alle Menschen / sind T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ö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chter und S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ö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hne Gottes. / Jede, jeder ist von Gott geliebt.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Keiner, keine / ist ausgeschlossen. Kranke brauchen den Arzt, / nicht die Gesunden.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Neue Wege, / weiten Raum / hatte Jesus aufgezeigt, / wenn er von seinem liebenden und barmherzigen Vater sprach, / der den Menschen wieder festen Boden unter die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üß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e geben konnte.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Jesus blieb sich / und seinem Vater / treu bis in den Tod. / </w:t>
      </w:r>
      <w:r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  <w:br w:type="textWrapping"/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Doch mit seinem Tod / war nicht alles aus und vorbei: / 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Und es begab sich, / als er mit ihnen zusammen zu Tische sa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ß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, / nahm er das Brot, / sprach den Lobspruch, / brach es / und reichte es ihnen. / Da gingen ihnen die Augen auf / und sie erkannten ihn.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(Luk. 24; 30,31) So erz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hlt es uns Lukas in seiner Emmausgeschichte.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Wir sind heute zusammengekommen, / um ein Fest des Glaubens zu feiern /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und um ein gemeinsames, erinnerndes, zeichenhaftes Mahl zu halten, / das Brot zu teilen / und den Saft der Trauben zu trinken / und zu hoffen, dass auch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unser Herz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wieder anf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ngt zu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brennen, / wie es bei den Emmausj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ngern war. / </w:t>
      </w:r>
      <w:r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  <w:br w:type="textWrapping"/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Jesus sagt: /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Wo zwei oder drei / in meinem Namen versammelt sind, / da bin ich mitten unter ihnen.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(Mt. 18;20)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Daran denken wir, wenn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wir den Kanon singen: </w:t>
      </w:r>
      <w:r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  <w:br w:type="textWrapping"/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Wo zwei oder drei in meinem Namen versammelt sind, da bin ich mitten unter ihnen.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Wir haben den Tisch bereitet 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 xml:space="preserve">–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mit unserer geistigen Nahrung, / der Heiligen Schrift - mit dem Licht, / dem Symbol des Auferstandenen /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- mit dem Saft der Trauben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-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mit dem Brot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Tischgebet und Segen </w:t>
      </w:r>
      <w:r>
        <w:rPr>
          <w:rFonts w:ascii="Tahoma" w:hAnsi="Tahoma" w:hint="default"/>
          <w:b w:val="1"/>
          <w:bCs w:val="1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ber die Gaben: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Gott, / Du bist mitten unter uns. / </w:t>
      </w:r>
      <w:r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  <w:br w:type="textWrapping"/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Segne dieses Brot / und den Saft der Trauben. / (Segensgeste)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Wir erinnern uns daran, / wie Jesus seinerzeit / mit den Menschen gegessen und getrunken hat, / um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ihnen seine N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he / und damit die N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he Gottes / zu zeigen. Wie wir das Brot essen / und den Saft der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Trauben trinken, / so wollen wir / Seine Botschaft in uns aufnehmen / und uns zu eigen machen. 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Brich Du uns auf, / verwandle uns / und schick uns auf den Weg ins Weite, / denn Du / hast unsere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üß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e / auf weiten Raum gestellt.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Wir teilen Brot und den Saft der Trauben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und reichen sie einander mit Segensworten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Brot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r Deinen Weg.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“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,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/ wir reichen das Brot, / wir essen miteinander.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Wir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reichen uns den Becher mit Traubensaft. /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Trank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r Dein Leben.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/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 Wir trinken daraus.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Danklied: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Wir beten gemeinsam das Dankgebet: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sz w:val="26"/>
          <w:szCs w:val="26"/>
          <w:u w:color="000000"/>
          <w:rtl w:val="0"/>
          <w:lang w:val="de-DE"/>
        </w:rPr>
        <w:t>Gott, / in der Gemeinschaft / schenkst Du uns Kraft /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r die weiten Wege, / die wir gehen / im gl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ubigen Vertrauen, /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Du / stellst unsere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üß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e / auf weiten Raum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“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, /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Du /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hrst uns aus der Enge / in die Weite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“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 xml:space="preserve">, / 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in der Raum ist / f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ü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r Freiheit und Gestaltungswillen. / Du ermutigst uns / zum Aufbruch in die Zukunft / und l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dst uns ein, / uns den Menschen zuzuwenden.</w:t>
      </w:r>
      <w:r>
        <w:rPr>
          <w:rFonts w:ascii="Tahoma" w:hAnsi="Tahoma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Tahoma" w:hAnsi="Tahoma"/>
          <w:sz w:val="26"/>
          <w:szCs w:val="26"/>
          <w:u w:color="000000"/>
          <w:rtl w:val="0"/>
          <w:lang w:val="de-DE"/>
        </w:rPr>
        <w:t>/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>Segensbitte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  <w:r>
        <w:rPr>
          <w:rFonts w:ascii="Verdana Ref" w:cs="Verdana Ref" w:hAnsi="Verdana Ref" w:eastAsia="Verdana Ref"/>
          <w:b w:val="1"/>
          <w:bCs w:val="1"/>
          <w:i w:val="1"/>
          <w:iCs w:val="1"/>
          <w:sz w:val="26"/>
          <w:szCs w:val="26"/>
          <w:u w:color="000000"/>
          <w:rtl w:val="0"/>
          <w:lang w:val="de-DE"/>
        </w:rPr>
        <w:t>Lied</w:t>
      </w:r>
      <w:r>
        <w:rPr>
          <w:rFonts w:ascii="Tahoma" w:hAnsi="Tahoma"/>
          <w:b w:val="1"/>
          <w:bCs w:val="1"/>
          <w:sz w:val="26"/>
          <w:szCs w:val="26"/>
          <w:u w:color="000000"/>
          <w:rtl w:val="0"/>
          <w:lang w:val="de-DE"/>
        </w:rPr>
        <w:t xml:space="preserve">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ahoma" w:cs="Tahoma" w:hAnsi="Tahoma" w:eastAsia="Tahoma"/>
          <w:sz w:val="26"/>
          <w:szCs w:val="2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sz w:val="26"/>
          <w:szCs w:val="26"/>
          <w:u w:color="000000"/>
          <w:rtl w:val="0"/>
          <w:lang w:val="de-DE"/>
        </w:rPr>
      </w:pPr>
      <w:r>
        <w:rPr>
          <w:rFonts w:ascii="Comic Sans MS" w:hAnsi="Comic Sans MS" w:hint="default"/>
          <w:sz w:val="26"/>
          <w:szCs w:val="26"/>
          <w:u w:color="000000"/>
          <w:rtl w:val="0"/>
          <w:lang w:val="de-DE"/>
        </w:rPr>
        <w:t>„</w:t>
      </w: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Wo k</w:t>
      </w:r>
      <w:r>
        <w:rPr>
          <w:rFonts w:ascii="Comic Sans MS" w:hAnsi="Comic Sans MS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 xml:space="preserve">men wir hin, wenn alle sagten,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sz w:val="26"/>
          <w:szCs w:val="26"/>
          <w:u w:color="000000"/>
          <w:rtl w:val="0"/>
          <w:lang w:val="de-DE"/>
        </w:rPr>
      </w:pP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wo k</w:t>
      </w:r>
      <w:r>
        <w:rPr>
          <w:rFonts w:ascii="Comic Sans MS" w:hAnsi="Comic Sans MS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 xml:space="preserve">men wir hin, und keiner ginge,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sz w:val="26"/>
          <w:szCs w:val="26"/>
          <w:u w:color="000000"/>
          <w:rtl w:val="0"/>
          <w:lang w:val="de-DE"/>
        </w:rPr>
      </w:pP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um einmal zu schauen,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wohin wir k</w:t>
      </w:r>
      <w:r>
        <w:rPr>
          <w:rFonts w:ascii="Comic Sans MS" w:hAnsi="Comic Sans MS" w:hint="default"/>
          <w:sz w:val="26"/>
          <w:szCs w:val="26"/>
          <w:u w:color="000000"/>
          <w:rtl w:val="0"/>
          <w:lang w:val="de-DE"/>
        </w:rPr>
        <w:t>ä</w:t>
      </w: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men, wenn wir gingen.</w:t>
      </w:r>
      <w:r>
        <w:rPr>
          <w:rFonts w:ascii="Comic Sans MS" w:hAnsi="Comic Sans MS" w:hint="default"/>
          <w:sz w:val="26"/>
          <w:szCs w:val="26"/>
          <w:u w:color="000000"/>
          <w:rtl w:val="0"/>
          <w:lang w:val="de-DE"/>
        </w:rPr>
        <w:t xml:space="preserve">“ </w:t>
      </w:r>
      <w:r>
        <w:rPr>
          <w:rFonts w:ascii="Comic Sans MS" w:hAnsi="Comic Sans MS"/>
          <w:sz w:val="26"/>
          <w:szCs w:val="26"/>
          <w:u w:color="000000"/>
          <w:rtl w:val="0"/>
          <w:lang w:val="de-DE"/>
        </w:rPr>
        <w:t>(Kurt Marti)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 Ref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